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92"/>
        <w:gridCol w:w="6956"/>
      </w:tblGrid>
      <w:tr w:rsidR="00A83620" w:rsidRPr="00123098" w:rsidTr="004E0EE7">
        <w:tc>
          <w:tcPr>
            <w:tcW w:w="6992" w:type="dxa"/>
          </w:tcPr>
          <w:p w:rsidR="00A83620" w:rsidRPr="00123098" w:rsidRDefault="00123098" w:rsidP="00692653">
            <w:pPr>
              <w:rPr>
                <w:rFonts w:ascii="Arial" w:hAnsi="Arial" w:cs="Arial"/>
                <w:sz w:val="20"/>
                <w:szCs w:val="20"/>
              </w:rPr>
            </w:pPr>
            <w:r>
              <w:rPr>
                <w:rFonts w:ascii="Arial" w:hAnsi="Arial" w:cs="Arial"/>
                <w:sz w:val="20"/>
                <w:szCs w:val="20"/>
              </w:rPr>
              <w:t>Department/Location/</w:t>
            </w:r>
            <w:r w:rsidR="007D2848" w:rsidRPr="00123098">
              <w:rPr>
                <w:rFonts w:ascii="Arial" w:hAnsi="Arial" w:cs="Arial"/>
                <w:sz w:val="20"/>
                <w:szCs w:val="20"/>
              </w:rPr>
              <w:t>Project:</w:t>
            </w:r>
            <w:r w:rsidR="007B1445">
              <w:rPr>
                <w:rFonts w:ascii="Arial" w:hAnsi="Arial" w:cs="Arial"/>
                <w:sz w:val="20"/>
                <w:szCs w:val="20"/>
              </w:rPr>
              <w:t xml:space="preserve"> Transfusion Team</w:t>
            </w:r>
          </w:p>
        </w:tc>
        <w:tc>
          <w:tcPr>
            <w:tcW w:w="6956" w:type="dxa"/>
          </w:tcPr>
          <w:p w:rsidR="00A83620" w:rsidRPr="00123098" w:rsidRDefault="00E95D5F" w:rsidP="00E95D5F">
            <w:pPr>
              <w:rPr>
                <w:rFonts w:ascii="Arial" w:hAnsi="Arial" w:cs="Arial"/>
                <w:sz w:val="20"/>
                <w:szCs w:val="20"/>
              </w:rPr>
            </w:pPr>
            <w:r>
              <w:rPr>
                <w:rFonts w:ascii="Arial" w:hAnsi="Arial" w:cs="Arial"/>
                <w:sz w:val="20"/>
                <w:szCs w:val="20"/>
              </w:rPr>
              <w:t>SOP Document Reference Number:</w:t>
            </w:r>
            <w:r w:rsidR="00176E7E" w:rsidRPr="00123098">
              <w:rPr>
                <w:rFonts w:ascii="Arial" w:hAnsi="Arial" w:cs="Arial"/>
                <w:sz w:val="20"/>
                <w:szCs w:val="20"/>
              </w:rPr>
              <w:t xml:space="preserve"> </w:t>
            </w:r>
            <w:r w:rsidR="007B1445">
              <w:rPr>
                <w:rFonts w:ascii="Arial" w:hAnsi="Arial" w:cs="Arial"/>
                <w:b/>
                <w:sz w:val="20"/>
                <w:szCs w:val="20"/>
              </w:rPr>
              <w:t>SOP/POCT/72</w:t>
            </w:r>
          </w:p>
        </w:tc>
      </w:tr>
      <w:tr w:rsidR="00A83620" w:rsidRPr="00123098" w:rsidTr="004E0EE7">
        <w:tc>
          <w:tcPr>
            <w:tcW w:w="6992" w:type="dxa"/>
          </w:tcPr>
          <w:p w:rsidR="00A83620" w:rsidRPr="00123098" w:rsidRDefault="00197D59" w:rsidP="00692653">
            <w:pPr>
              <w:rPr>
                <w:rFonts w:ascii="Arial" w:hAnsi="Arial" w:cs="Arial"/>
                <w:sz w:val="20"/>
                <w:szCs w:val="20"/>
              </w:rPr>
            </w:pPr>
            <w:r w:rsidRPr="00197D59">
              <w:rPr>
                <w:rFonts w:ascii="Arial" w:hAnsi="Arial" w:cs="Arial"/>
                <w:sz w:val="20"/>
                <w:szCs w:val="20"/>
              </w:rPr>
              <w:t>Risk Assessor(s):</w:t>
            </w:r>
            <w:r w:rsidR="007B1445">
              <w:rPr>
                <w:rFonts w:ascii="Arial" w:hAnsi="Arial" w:cs="Arial"/>
                <w:sz w:val="20"/>
                <w:szCs w:val="20"/>
              </w:rPr>
              <w:t xml:space="preserve"> Nicola Hodges</w:t>
            </w:r>
          </w:p>
        </w:tc>
        <w:tc>
          <w:tcPr>
            <w:tcW w:w="6956" w:type="dxa"/>
          </w:tcPr>
          <w:p w:rsidR="00A83620" w:rsidRPr="00123098" w:rsidRDefault="004E0EE7" w:rsidP="00A83620">
            <w:pPr>
              <w:rPr>
                <w:rFonts w:ascii="Arial" w:hAnsi="Arial" w:cs="Arial"/>
                <w:sz w:val="20"/>
                <w:szCs w:val="20"/>
              </w:rPr>
            </w:pPr>
            <w:r w:rsidRPr="00123098">
              <w:rPr>
                <w:rFonts w:ascii="Arial" w:hAnsi="Arial" w:cs="Arial"/>
                <w:sz w:val="20"/>
                <w:szCs w:val="20"/>
              </w:rPr>
              <w:t>Highest Risk Rating Identified</w:t>
            </w:r>
            <w:r w:rsidR="00BE1BDA">
              <w:rPr>
                <w:rFonts w:ascii="Arial" w:hAnsi="Arial" w:cs="Arial"/>
                <w:sz w:val="20"/>
                <w:szCs w:val="20"/>
              </w:rPr>
              <w:t>*</w:t>
            </w:r>
            <w:r w:rsidRPr="00123098">
              <w:rPr>
                <w:rFonts w:ascii="Arial" w:hAnsi="Arial" w:cs="Arial"/>
                <w:sz w:val="20"/>
                <w:szCs w:val="20"/>
              </w:rPr>
              <w:t>:</w:t>
            </w:r>
            <w:r w:rsidR="007B1445">
              <w:rPr>
                <w:rFonts w:ascii="Arial" w:hAnsi="Arial" w:cs="Arial"/>
                <w:sz w:val="20"/>
                <w:szCs w:val="20"/>
              </w:rPr>
              <w:t xml:space="preserve"> 6</w:t>
            </w:r>
          </w:p>
        </w:tc>
      </w:tr>
      <w:tr w:rsidR="00A83620" w:rsidRPr="00123098" w:rsidTr="004E0EE7">
        <w:tc>
          <w:tcPr>
            <w:tcW w:w="6992" w:type="dxa"/>
          </w:tcPr>
          <w:p w:rsidR="00A83620" w:rsidRPr="00123098" w:rsidRDefault="00197D59" w:rsidP="00A83620">
            <w:pPr>
              <w:rPr>
                <w:rFonts w:ascii="Arial" w:hAnsi="Arial" w:cs="Arial"/>
                <w:sz w:val="20"/>
                <w:szCs w:val="20"/>
              </w:rPr>
            </w:pPr>
            <w:r>
              <w:rPr>
                <w:rFonts w:ascii="Arial" w:hAnsi="Arial" w:cs="Arial"/>
                <w:sz w:val="20"/>
                <w:szCs w:val="20"/>
              </w:rPr>
              <w:t>Date of assessment</w:t>
            </w:r>
            <w:r w:rsidRPr="00123098">
              <w:rPr>
                <w:rFonts w:ascii="Arial" w:hAnsi="Arial" w:cs="Arial"/>
                <w:sz w:val="20"/>
                <w:szCs w:val="20"/>
              </w:rPr>
              <w:t>:</w:t>
            </w:r>
            <w:r w:rsidR="007B1445">
              <w:rPr>
                <w:rFonts w:ascii="Arial" w:hAnsi="Arial" w:cs="Arial"/>
                <w:sz w:val="20"/>
                <w:szCs w:val="20"/>
              </w:rPr>
              <w:t>07/07/2023</w:t>
            </w:r>
          </w:p>
        </w:tc>
        <w:tc>
          <w:tcPr>
            <w:tcW w:w="6956" w:type="dxa"/>
          </w:tcPr>
          <w:p w:rsidR="00A83620" w:rsidRPr="00123098" w:rsidRDefault="004E0EE7" w:rsidP="007B1445">
            <w:pPr>
              <w:rPr>
                <w:rFonts w:ascii="Arial" w:hAnsi="Arial" w:cs="Arial"/>
                <w:sz w:val="20"/>
                <w:szCs w:val="20"/>
              </w:rPr>
            </w:pPr>
            <w:r w:rsidRPr="004E0EE7">
              <w:rPr>
                <w:rFonts w:ascii="Arial" w:hAnsi="Arial" w:cs="Arial"/>
                <w:sz w:val="20"/>
                <w:szCs w:val="20"/>
              </w:rPr>
              <w:t xml:space="preserve">Informed QM of any </w:t>
            </w:r>
            <w:r w:rsidR="007B1445">
              <w:rPr>
                <w:rFonts w:ascii="Arial" w:hAnsi="Arial" w:cs="Arial"/>
                <w:sz w:val="20"/>
                <w:szCs w:val="20"/>
              </w:rPr>
              <w:t xml:space="preserve">Risk Score &gt;9: </w:t>
            </w:r>
            <w:r w:rsidRPr="004E0EE7">
              <w:rPr>
                <w:rFonts w:ascii="Arial" w:hAnsi="Arial" w:cs="Arial"/>
                <w:sz w:val="20"/>
                <w:szCs w:val="20"/>
              </w:rPr>
              <w:t>NA</w:t>
            </w:r>
          </w:p>
        </w:tc>
      </w:tr>
    </w:tbl>
    <w:p w:rsidR="00E15821" w:rsidRPr="00E15821" w:rsidRDefault="00E15821" w:rsidP="00E15821">
      <w:pPr>
        <w:spacing w:after="0"/>
        <w:rPr>
          <w:rFonts w:ascii="Arial" w:hAnsi="Arial" w:cs="Arial"/>
          <w:b/>
          <w:sz w:val="24"/>
          <w:szCs w:val="24"/>
        </w:rPr>
      </w:pPr>
    </w:p>
    <w:p w:rsidR="00E15821" w:rsidRDefault="00E15821" w:rsidP="00E15821">
      <w:pPr>
        <w:spacing w:after="0"/>
        <w:rPr>
          <w:rFonts w:ascii="Arial" w:hAnsi="Arial" w:cs="Arial"/>
          <w:b/>
          <w:sz w:val="20"/>
          <w:szCs w:val="24"/>
        </w:rPr>
      </w:pPr>
      <w:r w:rsidRPr="00E15821">
        <w:rPr>
          <w:rFonts w:ascii="Arial" w:hAnsi="Arial" w:cs="Arial"/>
          <w:b/>
          <w:sz w:val="20"/>
          <w:szCs w:val="24"/>
        </w:rPr>
        <w:t xml:space="preserve">* Any identified risk which has a rating &gt;9 must be communicated </w:t>
      </w:r>
      <w:r w:rsidR="00F742A6">
        <w:rPr>
          <w:rFonts w:ascii="Arial" w:hAnsi="Arial" w:cs="Arial"/>
          <w:b/>
          <w:sz w:val="20"/>
          <w:szCs w:val="24"/>
        </w:rPr>
        <w:t>with</w:t>
      </w:r>
      <w:r w:rsidRPr="00E15821">
        <w:rPr>
          <w:rFonts w:ascii="Arial" w:hAnsi="Arial" w:cs="Arial"/>
          <w:b/>
          <w:sz w:val="20"/>
          <w:szCs w:val="24"/>
        </w:rPr>
        <w:t xml:space="preserve"> the Quality Manager</w:t>
      </w:r>
    </w:p>
    <w:p w:rsidR="00E15821" w:rsidRPr="00E15821" w:rsidRDefault="00E15821" w:rsidP="00E15821">
      <w:pPr>
        <w:spacing w:after="0"/>
        <w:rPr>
          <w:rFonts w:ascii="Arial" w:hAnsi="Arial" w:cs="Arial"/>
          <w:b/>
          <w:sz w:val="20"/>
          <w:szCs w:val="24"/>
        </w:rPr>
      </w:pPr>
    </w:p>
    <w:tbl>
      <w:tblPr>
        <w:tblStyle w:val="TableGrid"/>
        <w:tblW w:w="13953" w:type="dxa"/>
        <w:tblLayout w:type="fixed"/>
        <w:tblLook w:val="04A0" w:firstRow="1" w:lastRow="0" w:firstColumn="1" w:lastColumn="0" w:noHBand="0" w:noVBand="1"/>
      </w:tblPr>
      <w:tblGrid>
        <w:gridCol w:w="3031"/>
        <w:gridCol w:w="2747"/>
        <w:gridCol w:w="439"/>
        <w:gridCol w:w="439"/>
        <w:gridCol w:w="550"/>
        <w:gridCol w:w="2984"/>
        <w:gridCol w:w="2268"/>
        <w:gridCol w:w="458"/>
        <w:gridCol w:w="458"/>
        <w:gridCol w:w="579"/>
      </w:tblGrid>
      <w:tr w:rsidR="00283DF1" w:rsidRPr="00197D59" w:rsidTr="00947771">
        <w:trPr>
          <w:tblHeader/>
        </w:trPr>
        <w:tc>
          <w:tcPr>
            <w:tcW w:w="3031"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Description of risk</w:t>
            </w:r>
          </w:p>
        </w:tc>
        <w:tc>
          <w:tcPr>
            <w:tcW w:w="2747"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Existing control/ safe</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System of work</w:t>
            </w:r>
          </w:p>
        </w:tc>
        <w:tc>
          <w:tcPr>
            <w:tcW w:w="1428"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Initial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8C769C">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c>
          <w:tcPr>
            <w:tcW w:w="2984"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What further action is required</w:t>
            </w:r>
          </w:p>
        </w:tc>
        <w:tc>
          <w:tcPr>
            <w:tcW w:w="2268" w:type="dxa"/>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Responsible person</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 and target date for completion</w:t>
            </w:r>
          </w:p>
        </w:tc>
        <w:tc>
          <w:tcPr>
            <w:tcW w:w="1495" w:type="dxa"/>
            <w:gridSpan w:val="3"/>
            <w:shd w:val="clear" w:color="auto" w:fill="BFBFBF" w:themeFill="background1" w:themeFillShade="BF"/>
          </w:tcPr>
          <w:p w:rsidR="00283DF1" w:rsidRPr="00197D59" w:rsidRDefault="00283DF1" w:rsidP="008C769C">
            <w:pPr>
              <w:jc w:val="center"/>
              <w:rPr>
                <w:rFonts w:ascii="Arial" w:hAnsi="Arial" w:cs="Arial"/>
                <w:b/>
                <w:sz w:val="20"/>
                <w:szCs w:val="20"/>
              </w:rPr>
            </w:pPr>
            <w:r w:rsidRPr="00197D59">
              <w:rPr>
                <w:rFonts w:ascii="Arial" w:hAnsi="Arial" w:cs="Arial"/>
                <w:b/>
                <w:sz w:val="20"/>
                <w:szCs w:val="20"/>
              </w:rPr>
              <w:t xml:space="preserve">Final Risk </w:t>
            </w:r>
          </w:p>
          <w:p w:rsidR="00283DF1" w:rsidRPr="00197D59" w:rsidRDefault="00283DF1" w:rsidP="008C769C">
            <w:pPr>
              <w:jc w:val="center"/>
              <w:rPr>
                <w:rFonts w:ascii="Arial" w:hAnsi="Arial" w:cs="Arial"/>
                <w:b/>
                <w:sz w:val="20"/>
                <w:szCs w:val="20"/>
              </w:rPr>
            </w:pPr>
            <w:r w:rsidRPr="00197D59">
              <w:rPr>
                <w:rFonts w:ascii="Arial" w:hAnsi="Arial" w:cs="Arial"/>
                <w:b/>
                <w:sz w:val="20"/>
                <w:szCs w:val="20"/>
              </w:rPr>
              <w:t>Rating</w:t>
            </w:r>
          </w:p>
          <w:p w:rsidR="00283DF1" w:rsidRPr="00197D59" w:rsidRDefault="000E6548" w:rsidP="00283DF1">
            <w:pPr>
              <w:jc w:val="center"/>
              <w:rPr>
                <w:rFonts w:ascii="Arial" w:hAnsi="Arial" w:cs="Arial"/>
                <w:b/>
                <w:sz w:val="20"/>
                <w:szCs w:val="20"/>
              </w:rPr>
            </w:pPr>
            <w:r w:rsidRPr="00197D59">
              <w:rPr>
                <w:rFonts w:ascii="Arial" w:hAnsi="Arial" w:cs="Arial"/>
                <w:b/>
                <w:sz w:val="20"/>
                <w:szCs w:val="20"/>
              </w:rPr>
              <w:t>(S X L</w:t>
            </w:r>
            <w:r w:rsidR="00283DF1" w:rsidRPr="00197D59">
              <w:rPr>
                <w:rFonts w:ascii="Arial" w:hAnsi="Arial" w:cs="Arial"/>
                <w:b/>
                <w:sz w:val="20"/>
                <w:szCs w:val="20"/>
              </w:rPr>
              <w:t>=  RR)</w:t>
            </w:r>
          </w:p>
        </w:tc>
      </w:tr>
      <w:tr w:rsidR="00947771" w:rsidRPr="00197D59" w:rsidTr="00947771">
        <w:trPr>
          <w:trHeight w:val="247"/>
        </w:trPr>
        <w:tc>
          <w:tcPr>
            <w:tcW w:w="3031" w:type="dxa"/>
          </w:tcPr>
          <w:p w:rsidR="00947771" w:rsidRPr="00E21B01" w:rsidRDefault="00947771" w:rsidP="00947771">
            <w:pPr>
              <w:rPr>
                <w:rFonts w:ascii="Arial" w:hAnsi="Arial" w:cs="Arial"/>
                <w:sz w:val="20"/>
                <w:szCs w:val="20"/>
              </w:rPr>
            </w:pPr>
            <w:r w:rsidRPr="00E21B01">
              <w:rPr>
                <w:rFonts w:ascii="Arial" w:hAnsi="Arial" w:cs="Arial"/>
                <w:sz w:val="20"/>
                <w:szCs w:val="20"/>
              </w:rPr>
              <w:t>Use of Hemocue</w:t>
            </w:r>
            <w:r>
              <w:rPr>
                <w:rFonts w:ascii="Arial" w:hAnsi="Arial" w:cs="Arial"/>
                <w:sz w:val="20"/>
                <w:szCs w:val="20"/>
              </w:rPr>
              <w:t>, there is a risk from an electrical hazard that may result in an electric shock to staff using the analyser.</w:t>
            </w:r>
          </w:p>
        </w:tc>
        <w:tc>
          <w:tcPr>
            <w:tcW w:w="2747" w:type="dxa"/>
          </w:tcPr>
          <w:p w:rsidR="00947771" w:rsidRDefault="00947771" w:rsidP="00947771">
            <w:pPr>
              <w:rPr>
                <w:rFonts w:ascii="Arial" w:hAnsi="Arial" w:cs="Arial"/>
                <w:sz w:val="20"/>
                <w:szCs w:val="20"/>
              </w:rPr>
            </w:pPr>
            <w:r w:rsidRPr="001813D2">
              <w:rPr>
                <w:rFonts w:ascii="Arial" w:hAnsi="Arial" w:cs="Arial"/>
                <w:sz w:val="20"/>
                <w:szCs w:val="20"/>
              </w:rPr>
              <w:t>Battery operated</w:t>
            </w:r>
            <w:r>
              <w:rPr>
                <w:rFonts w:ascii="Arial" w:hAnsi="Arial" w:cs="Arial"/>
                <w:sz w:val="20"/>
                <w:szCs w:val="20"/>
              </w:rPr>
              <w:t>, can be used whilst attached to mains supply. Device can also be charged directly by machine or via docking system. Dock must be linked to network point.</w:t>
            </w:r>
          </w:p>
          <w:p w:rsidR="00CC5738" w:rsidRPr="001813D2" w:rsidRDefault="00CC5738" w:rsidP="00947771">
            <w:pPr>
              <w:rPr>
                <w:rFonts w:ascii="Arial" w:hAnsi="Arial" w:cs="Arial"/>
                <w:sz w:val="20"/>
                <w:szCs w:val="20"/>
              </w:rPr>
            </w:pPr>
            <w:r w:rsidRPr="006C41EA">
              <w:rPr>
                <w:rFonts w:ascii="Arial" w:hAnsi="Arial" w:cs="Arial"/>
                <w:sz w:val="20"/>
                <w:szCs w:val="20"/>
              </w:rPr>
              <w:t>SOP must be followed and training must be given and competency assessment completed.</w:t>
            </w:r>
          </w:p>
        </w:tc>
        <w:tc>
          <w:tcPr>
            <w:tcW w:w="439"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c>
          <w:tcPr>
            <w:tcW w:w="439"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c>
          <w:tcPr>
            <w:tcW w:w="550"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c>
          <w:tcPr>
            <w:tcW w:w="2984" w:type="dxa"/>
            <w:vAlign w:val="center"/>
          </w:tcPr>
          <w:p w:rsidR="00947771" w:rsidRPr="006C41EA" w:rsidRDefault="00CC5738" w:rsidP="00947771">
            <w:pPr>
              <w:rPr>
                <w:rFonts w:ascii="Arial" w:hAnsi="Arial" w:cs="Arial"/>
                <w:sz w:val="20"/>
                <w:szCs w:val="20"/>
              </w:rPr>
            </w:pPr>
            <w:r>
              <w:rPr>
                <w:rFonts w:ascii="Arial" w:hAnsi="Arial" w:cs="Arial"/>
                <w:sz w:val="20"/>
                <w:szCs w:val="20"/>
              </w:rPr>
              <w:t>NA</w:t>
            </w:r>
          </w:p>
        </w:tc>
        <w:tc>
          <w:tcPr>
            <w:tcW w:w="2268" w:type="dxa"/>
          </w:tcPr>
          <w:p w:rsidR="00947771" w:rsidRDefault="00947771" w:rsidP="00947771">
            <w:pPr>
              <w:rPr>
                <w:b/>
                <w:sz w:val="24"/>
                <w:szCs w:val="24"/>
              </w:rPr>
            </w:pPr>
          </w:p>
        </w:tc>
        <w:tc>
          <w:tcPr>
            <w:tcW w:w="458"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c>
          <w:tcPr>
            <w:tcW w:w="458"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c>
          <w:tcPr>
            <w:tcW w:w="579"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r>
      <w:tr w:rsidR="00947771" w:rsidRPr="00197D59" w:rsidTr="00550962">
        <w:tc>
          <w:tcPr>
            <w:tcW w:w="3031" w:type="dxa"/>
          </w:tcPr>
          <w:p w:rsidR="00947771" w:rsidRPr="00E21B01" w:rsidRDefault="00947771" w:rsidP="00947771">
            <w:pPr>
              <w:rPr>
                <w:rFonts w:ascii="Arial" w:hAnsi="Arial" w:cs="Arial"/>
                <w:sz w:val="20"/>
                <w:szCs w:val="20"/>
              </w:rPr>
            </w:pPr>
            <w:r>
              <w:rPr>
                <w:rFonts w:ascii="Arial" w:hAnsi="Arial" w:cs="Arial"/>
                <w:sz w:val="20"/>
                <w:szCs w:val="20"/>
              </w:rPr>
              <w:t>As a result of lancing a patient finger there is a risk of b</w:t>
            </w:r>
            <w:r w:rsidRPr="00E21B01">
              <w:rPr>
                <w:rFonts w:ascii="Arial" w:hAnsi="Arial" w:cs="Arial"/>
                <w:sz w:val="20"/>
                <w:szCs w:val="20"/>
              </w:rPr>
              <w:t>lood spillage</w:t>
            </w:r>
            <w:r>
              <w:rPr>
                <w:rFonts w:ascii="Arial" w:hAnsi="Arial" w:cs="Arial"/>
                <w:sz w:val="20"/>
                <w:szCs w:val="20"/>
              </w:rPr>
              <w:t xml:space="preserve"> which may result in an infection risk to staff.</w:t>
            </w:r>
          </w:p>
        </w:tc>
        <w:tc>
          <w:tcPr>
            <w:tcW w:w="2747" w:type="dxa"/>
          </w:tcPr>
          <w:p w:rsidR="00947771" w:rsidRDefault="00947771" w:rsidP="00947771">
            <w:pPr>
              <w:rPr>
                <w:rFonts w:ascii="Arial" w:hAnsi="Arial" w:cs="Arial"/>
                <w:sz w:val="20"/>
                <w:szCs w:val="20"/>
              </w:rPr>
            </w:pPr>
            <w:r w:rsidRPr="001813D2">
              <w:rPr>
                <w:rFonts w:ascii="Arial" w:hAnsi="Arial" w:cs="Arial"/>
                <w:sz w:val="20"/>
                <w:szCs w:val="20"/>
              </w:rPr>
              <w:t xml:space="preserve">Capillary blood only used, minimum volumes used. Equipment wiped </w:t>
            </w:r>
            <w:r>
              <w:rPr>
                <w:rFonts w:ascii="Arial" w:hAnsi="Arial" w:cs="Arial"/>
                <w:sz w:val="20"/>
                <w:szCs w:val="20"/>
              </w:rPr>
              <w:t xml:space="preserve">before and </w:t>
            </w:r>
            <w:r w:rsidRPr="001813D2">
              <w:rPr>
                <w:rFonts w:ascii="Arial" w:hAnsi="Arial" w:cs="Arial"/>
                <w:sz w:val="20"/>
                <w:szCs w:val="20"/>
              </w:rPr>
              <w:t>after use</w:t>
            </w:r>
            <w:r>
              <w:rPr>
                <w:rFonts w:ascii="Arial" w:hAnsi="Arial" w:cs="Arial"/>
                <w:sz w:val="20"/>
                <w:szCs w:val="20"/>
              </w:rPr>
              <w:t>. Lancets and cuvettes to be disposed of correctly. Correct PPE to be worn at all times.</w:t>
            </w:r>
          </w:p>
          <w:p w:rsidR="00CC5738" w:rsidRDefault="00947771" w:rsidP="00947771">
            <w:pPr>
              <w:rPr>
                <w:rFonts w:ascii="Arial" w:hAnsi="Arial" w:cs="Arial"/>
                <w:sz w:val="20"/>
                <w:szCs w:val="20"/>
              </w:rPr>
            </w:pPr>
            <w:r>
              <w:rPr>
                <w:rFonts w:ascii="Arial" w:hAnsi="Arial" w:cs="Arial"/>
                <w:sz w:val="20"/>
                <w:szCs w:val="20"/>
              </w:rPr>
              <w:t>Minimal risk of transmission via blood of Covid 19</w:t>
            </w:r>
            <w:r w:rsidR="00D15C7F">
              <w:rPr>
                <w:rFonts w:ascii="Arial" w:hAnsi="Arial" w:cs="Arial"/>
                <w:sz w:val="20"/>
                <w:szCs w:val="20"/>
              </w:rPr>
              <w:t>.</w:t>
            </w:r>
          </w:p>
          <w:p w:rsidR="00947771" w:rsidRPr="001813D2" w:rsidRDefault="00CC5738" w:rsidP="00947771">
            <w:pPr>
              <w:rPr>
                <w:rFonts w:ascii="Arial" w:hAnsi="Arial" w:cs="Arial"/>
                <w:sz w:val="20"/>
                <w:szCs w:val="20"/>
              </w:rPr>
            </w:pPr>
            <w:r w:rsidRPr="006C41EA">
              <w:rPr>
                <w:rFonts w:ascii="Arial" w:hAnsi="Arial" w:cs="Arial"/>
                <w:sz w:val="20"/>
                <w:szCs w:val="20"/>
              </w:rPr>
              <w:t>SOP must be followed and training must be given and competency assessment completed.</w:t>
            </w:r>
          </w:p>
        </w:tc>
        <w:tc>
          <w:tcPr>
            <w:tcW w:w="439"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2</w:t>
            </w:r>
          </w:p>
        </w:tc>
        <w:tc>
          <w:tcPr>
            <w:tcW w:w="439"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c>
          <w:tcPr>
            <w:tcW w:w="550"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2</w:t>
            </w:r>
          </w:p>
        </w:tc>
        <w:tc>
          <w:tcPr>
            <w:tcW w:w="2984" w:type="dxa"/>
            <w:vAlign w:val="center"/>
          </w:tcPr>
          <w:p w:rsidR="00947771" w:rsidRPr="006C41EA" w:rsidRDefault="00D15C7F" w:rsidP="00947771">
            <w:pPr>
              <w:rPr>
                <w:rFonts w:ascii="Arial" w:hAnsi="Arial" w:cs="Arial"/>
                <w:sz w:val="20"/>
                <w:szCs w:val="20"/>
              </w:rPr>
            </w:pPr>
            <w:r>
              <w:rPr>
                <w:rFonts w:ascii="Arial" w:hAnsi="Arial" w:cs="Arial"/>
                <w:sz w:val="20"/>
                <w:szCs w:val="20"/>
              </w:rPr>
              <w:t>NA</w:t>
            </w:r>
          </w:p>
        </w:tc>
        <w:tc>
          <w:tcPr>
            <w:tcW w:w="2268" w:type="dxa"/>
          </w:tcPr>
          <w:p w:rsidR="00947771" w:rsidRDefault="00947771" w:rsidP="00947771">
            <w:pPr>
              <w:rPr>
                <w:b/>
                <w:sz w:val="24"/>
                <w:szCs w:val="24"/>
              </w:rPr>
            </w:pPr>
          </w:p>
        </w:tc>
        <w:tc>
          <w:tcPr>
            <w:tcW w:w="458"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2</w:t>
            </w:r>
          </w:p>
        </w:tc>
        <w:tc>
          <w:tcPr>
            <w:tcW w:w="458"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c>
          <w:tcPr>
            <w:tcW w:w="579"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2</w:t>
            </w:r>
          </w:p>
        </w:tc>
      </w:tr>
      <w:tr w:rsidR="00947771" w:rsidRPr="00197D59" w:rsidTr="00550962">
        <w:tc>
          <w:tcPr>
            <w:tcW w:w="3031" w:type="dxa"/>
            <w:vAlign w:val="center"/>
          </w:tcPr>
          <w:p w:rsidR="00947771" w:rsidRPr="00E21B01" w:rsidRDefault="00947771" w:rsidP="00947771">
            <w:pPr>
              <w:rPr>
                <w:rFonts w:ascii="Arial" w:hAnsi="Arial" w:cs="Arial"/>
                <w:sz w:val="20"/>
                <w:szCs w:val="20"/>
              </w:rPr>
            </w:pPr>
            <w:r>
              <w:rPr>
                <w:rFonts w:ascii="Arial" w:hAnsi="Arial" w:cs="Arial"/>
                <w:sz w:val="20"/>
                <w:szCs w:val="20"/>
              </w:rPr>
              <w:t>As a result of i</w:t>
            </w:r>
            <w:r w:rsidRPr="00E21B01">
              <w:rPr>
                <w:rFonts w:ascii="Arial" w:hAnsi="Arial" w:cs="Arial"/>
                <w:sz w:val="20"/>
                <w:szCs w:val="20"/>
              </w:rPr>
              <w:t xml:space="preserve">ncorrect filling of </w:t>
            </w:r>
            <w:r>
              <w:rPr>
                <w:rFonts w:ascii="Arial" w:hAnsi="Arial" w:cs="Arial"/>
                <w:sz w:val="20"/>
                <w:szCs w:val="20"/>
              </w:rPr>
              <w:t xml:space="preserve">the </w:t>
            </w:r>
            <w:r w:rsidRPr="00E21B01">
              <w:rPr>
                <w:rFonts w:ascii="Arial" w:hAnsi="Arial" w:cs="Arial"/>
                <w:sz w:val="20"/>
                <w:szCs w:val="20"/>
              </w:rPr>
              <w:t>cuvette</w:t>
            </w:r>
            <w:r>
              <w:rPr>
                <w:rFonts w:ascii="Arial" w:hAnsi="Arial" w:cs="Arial"/>
                <w:sz w:val="20"/>
                <w:szCs w:val="20"/>
              </w:rPr>
              <w:t xml:space="preserve"> there is a risk of the incorrect result being produced. </w:t>
            </w:r>
            <w:r>
              <w:rPr>
                <w:rFonts w:ascii="Arial" w:hAnsi="Arial" w:cs="Arial"/>
                <w:sz w:val="20"/>
                <w:szCs w:val="20"/>
              </w:rPr>
              <w:lastRenderedPageBreak/>
              <w:t>This could lead to a change in patient care/treatment/medication based on this result.</w:t>
            </w:r>
          </w:p>
        </w:tc>
        <w:tc>
          <w:tcPr>
            <w:tcW w:w="2747" w:type="dxa"/>
          </w:tcPr>
          <w:p w:rsidR="00947771" w:rsidRPr="001813D2" w:rsidRDefault="00EF54C9" w:rsidP="00947771">
            <w:pPr>
              <w:rPr>
                <w:rFonts w:ascii="Arial" w:hAnsi="Arial" w:cs="Arial"/>
                <w:sz w:val="20"/>
                <w:szCs w:val="20"/>
              </w:rPr>
            </w:pPr>
            <w:r>
              <w:rPr>
                <w:rFonts w:ascii="Arial" w:hAnsi="Arial" w:cs="Arial"/>
                <w:sz w:val="20"/>
                <w:szCs w:val="20"/>
              </w:rPr>
              <w:lastRenderedPageBreak/>
              <w:t>Staff trained to fill a cuvette correctly</w:t>
            </w:r>
            <w:r w:rsidR="00947771" w:rsidRPr="001813D2">
              <w:rPr>
                <w:rFonts w:ascii="Arial" w:hAnsi="Arial" w:cs="Arial"/>
                <w:sz w:val="20"/>
                <w:szCs w:val="20"/>
              </w:rPr>
              <w:t xml:space="preserve"> (without bubbles)</w:t>
            </w:r>
            <w:r w:rsidR="00947771">
              <w:rPr>
                <w:rFonts w:ascii="Arial" w:hAnsi="Arial" w:cs="Arial"/>
                <w:sz w:val="20"/>
                <w:szCs w:val="20"/>
              </w:rPr>
              <w:t xml:space="preserve">. Ambiguous or abnormal </w:t>
            </w:r>
            <w:r w:rsidR="00947771">
              <w:rPr>
                <w:rFonts w:ascii="Arial" w:hAnsi="Arial" w:cs="Arial"/>
                <w:sz w:val="20"/>
                <w:szCs w:val="20"/>
              </w:rPr>
              <w:lastRenderedPageBreak/>
              <w:t>results should be confirmed by sending a blood sample to the laboratory for full blood count.</w:t>
            </w:r>
            <w:r w:rsidR="00947771" w:rsidRPr="001813D2">
              <w:rPr>
                <w:rFonts w:ascii="Arial" w:hAnsi="Arial" w:cs="Arial"/>
                <w:sz w:val="20"/>
                <w:szCs w:val="20"/>
              </w:rPr>
              <w:t xml:space="preserve"> </w:t>
            </w:r>
          </w:p>
        </w:tc>
        <w:tc>
          <w:tcPr>
            <w:tcW w:w="439" w:type="dxa"/>
            <w:shd w:val="clear" w:color="auto" w:fill="auto"/>
          </w:tcPr>
          <w:p w:rsidR="00947771" w:rsidRPr="00B13718" w:rsidRDefault="00947771" w:rsidP="00947771">
            <w:pPr>
              <w:jc w:val="center"/>
              <w:rPr>
                <w:rFonts w:ascii="Arial" w:hAnsi="Arial" w:cs="Arial"/>
                <w:b/>
                <w:sz w:val="20"/>
                <w:szCs w:val="20"/>
              </w:rPr>
            </w:pPr>
            <w:r>
              <w:rPr>
                <w:rFonts w:ascii="Arial" w:hAnsi="Arial" w:cs="Arial"/>
                <w:b/>
                <w:sz w:val="20"/>
                <w:szCs w:val="20"/>
              </w:rPr>
              <w:lastRenderedPageBreak/>
              <w:t>3</w:t>
            </w:r>
          </w:p>
        </w:tc>
        <w:tc>
          <w:tcPr>
            <w:tcW w:w="439" w:type="dxa"/>
            <w:shd w:val="clear" w:color="auto" w:fill="auto"/>
          </w:tcPr>
          <w:p w:rsidR="00947771" w:rsidRPr="00B13718" w:rsidRDefault="00947771" w:rsidP="00947771">
            <w:pPr>
              <w:jc w:val="center"/>
              <w:rPr>
                <w:rFonts w:ascii="Arial" w:hAnsi="Arial" w:cs="Arial"/>
                <w:b/>
                <w:sz w:val="20"/>
                <w:szCs w:val="20"/>
              </w:rPr>
            </w:pPr>
            <w:r>
              <w:rPr>
                <w:rFonts w:ascii="Arial" w:hAnsi="Arial" w:cs="Arial"/>
                <w:b/>
                <w:sz w:val="20"/>
                <w:szCs w:val="20"/>
              </w:rPr>
              <w:t>2</w:t>
            </w:r>
          </w:p>
        </w:tc>
        <w:tc>
          <w:tcPr>
            <w:tcW w:w="550" w:type="dxa"/>
            <w:shd w:val="clear" w:color="auto" w:fill="auto"/>
          </w:tcPr>
          <w:p w:rsidR="00947771" w:rsidRPr="00B13718" w:rsidRDefault="00947771" w:rsidP="00947771">
            <w:pPr>
              <w:jc w:val="center"/>
              <w:rPr>
                <w:rFonts w:ascii="Arial" w:hAnsi="Arial" w:cs="Arial"/>
                <w:b/>
                <w:sz w:val="20"/>
                <w:szCs w:val="20"/>
              </w:rPr>
            </w:pPr>
            <w:r>
              <w:rPr>
                <w:rFonts w:ascii="Arial" w:hAnsi="Arial" w:cs="Arial"/>
                <w:b/>
                <w:sz w:val="20"/>
                <w:szCs w:val="20"/>
              </w:rPr>
              <w:t>6</w:t>
            </w:r>
          </w:p>
        </w:tc>
        <w:tc>
          <w:tcPr>
            <w:tcW w:w="2984" w:type="dxa"/>
            <w:vAlign w:val="center"/>
          </w:tcPr>
          <w:p w:rsidR="00947771" w:rsidRDefault="00E66F52" w:rsidP="00947771">
            <w:pPr>
              <w:rPr>
                <w:rFonts w:ascii="Arial" w:hAnsi="Arial" w:cs="Arial"/>
                <w:sz w:val="20"/>
                <w:szCs w:val="20"/>
              </w:rPr>
            </w:pPr>
            <w:r>
              <w:rPr>
                <w:rFonts w:ascii="Arial" w:hAnsi="Arial" w:cs="Arial"/>
                <w:sz w:val="20"/>
                <w:szCs w:val="20"/>
              </w:rPr>
              <w:t>Training must</w:t>
            </w:r>
            <w:r w:rsidR="00947771">
              <w:rPr>
                <w:rFonts w:ascii="Arial" w:hAnsi="Arial" w:cs="Arial"/>
                <w:sz w:val="20"/>
                <w:szCs w:val="20"/>
              </w:rPr>
              <w:t xml:space="preserve"> be given and adhered to. Competency must </w:t>
            </w:r>
            <w:r w:rsidR="00947771">
              <w:rPr>
                <w:rFonts w:ascii="Arial" w:hAnsi="Arial" w:cs="Arial"/>
                <w:sz w:val="20"/>
                <w:szCs w:val="20"/>
              </w:rPr>
              <w:lastRenderedPageBreak/>
              <w:t>be assessed at regular intervals (2 yearly).</w:t>
            </w:r>
          </w:p>
          <w:p w:rsidR="00947771" w:rsidRPr="006C41EA" w:rsidRDefault="00947771" w:rsidP="00947771">
            <w:pPr>
              <w:rPr>
                <w:rFonts w:ascii="Arial" w:hAnsi="Arial" w:cs="Arial"/>
                <w:sz w:val="20"/>
                <w:szCs w:val="20"/>
              </w:rPr>
            </w:pPr>
            <w:r>
              <w:rPr>
                <w:rFonts w:ascii="Arial" w:hAnsi="Arial" w:cs="Arial"/>
                <w:sz w:val="20"/>
                <w:szCs w:val="20"/>
              </w:rPr>
              <w:t>Access only for trained users via poccelerator</w:t>
            </w:r>
          </w:p>
        </w:tc>
        <w:tc>
          <w:tcPr>
            <w:tcW w:w="2268" w:type="dxa"/>
          </w:tcPr>
          <w:p w:rsidR="00947771" w:rsidRDefault="00947771" w:rsidP="00947771">
            <w:pPr>
              <w:rPr>
                <w:b/>
                <w:sz w:val="24"/>
                <w:szCs w:val="24"/>
              </w:rPr>
            </w:pPr>
          </w:p>
        </w:tc>
        <w:tc>
          <w:tcPr>
            <w:tcW w:w="458" w:type="dxa"/>
            <w:shd w:val="clear" w:color="auto" w:fill="auto"/>
          </w:tcPr>
          <w:p w:rsidR="00947771" w:rsidRPr="00B13718" w:rsidRDefault="00947771" w:rsidP="00947771">
            <w:pPr>
              <w:jc w:val="center"/>
              <w:rPr>
                <w:rFonts w:ascii="Arial" w:hAnsi="Arial" w:cs="Arial"/>
                <w:b/>
                <w:sz w:val="20"/>
                <w:szCs w:val="20"/>
              </w:rPr>
            </w:pPr>
            <w:r>
              <w:rPr>
                <w:rFonts w:ascii="Arial" w:hAnsi="Arial" w:cs="Arial"/>
                <w:b/>
                <w:sz w:val="20"/>
                <w:szCs w:val="20"/>
              </w:rPr>
              <w:t>3</w:t>
            </w:r>
          </w:p>
        </w:tc>
        <w:tc>
          <w:tcPr>
            <w:tcW w:w="458" w:type="dxa"/>
            <w:shd w:val="clear" w:color="auto" w:fill="auto"/>
          </w:tcPr>
          <w:p w:rsidR="00947771" w:rsidRPr="00B13718" w:rsidRDefault="00947771" w:rsidP="00947771">
            <w:pPr>
              <w:jc w:val="center"/>
              <w:rPr>
                <w:rFonts w:ascii="Arial" w:hAnsi="Arial" w:cs="Arial"/>
                <w:b/>
                <w:sz w:val="20"/>
                <w:szCs w:val="20"/>
              </w:rPr>
            </w:pPr>
            <w:r>
              <w:rPr>
                <w:rFonts w:ascii="Arial" w:hAnsi="Arial" w:cs="Arial"/>
                <w:b/>
                <w:sz w:val="20"/>
                <w:szCs w:val="20"/>
              </w:rPr>
              <w:t>1</w:t>
            </w:r>
          </w:p>
        </w:tc>
        <w:tc>
          <w:tcPr>
            <w:tcW w:w="579" w:type="dxa"/>
            <w:shd w:val="clear" w:color="auto" w:fill="auto"/>
          </w:tcPr>
          <w:p w:rsidR="00947771" w:rsidRPr="00B13718" w:rsidRDefault="00947771" w:rsidP="00947771">
            <w:pPr>
              <w:jc w:val="center"/>
              <w:rPr>
                <w:rFonts w:ascii="Arial" w:hAnsi="Arial" w:cs="Arial"/>
                <w:b/>
                <w:sz w:val="20"/>
                <w:szCs w:val="20"/>
              </w:rPr>
            </w:pPr>
            <w:r>
              <w:rPr>
                <w:rFonts w:ascii="Arial" w:hAnsi="Arial" w:cs="Arial"/>
                <w:b/>
                <w:sz w:val="20"/>
                <w:szCs w:val="20"/>
              </w:rPr>
              <w:t>3</w:t>
            </w:r>
          </w:p>
        </w:tc>
      </w:tr>
      <w:tr w:rsidR="00947771" w:rsidRPr="00197D59" w:rsidTr="00550962">
        <w:tc>
          <w:tcPr>
            <w:tcW w:w="3031" w:type="dxa"/>
            <w:vAlign w:val="center"/>
          </w:tcPr>
          <w:p w:rsidR="00947771" w:rsidRDefault="00947771" w:rsidP="00947771">
            <w:pPr>
              <w:rPr>
                <w:rFonts w:ascii="Arial" w:hAnsi="Arial" w:cs="Arial"/>
                <w:sz w:val="20"/>
                <w:szCs w:val="20"/>
              </w:rPr>
            </w:pPr>
            <w:r>
              <w:rPr>
                <w:rFonts w:ascii="Arial" w:hAnsi="Arial" w:cs="Arial"/>
                <w:sz w:val="20"/>
                <w:szCs w:val="20"/>
              </w:rPr>
              <w:t>As a result of damage or general wear and tear there is a risk the analyser produces incorrect results. This could lead to a change in patient care/treatment/medication based on this result.</w:t>
            </w:r>
          </w:p>
        </w:tc>
        <w:tc>
          <w:tcPr>
            <w:tcW w:w="2747" w:type="dxa"/>
          </w:tcPr>
          <w:p w:rsidR="00947771" w:rsidRDefault="00947771" w:rsidP="00947771">
            <w:pPr>
              <w:rPr>
                <w:rFonts w:ascii="Arial" w:hAnsi="Arial" w:cs="Arial"/>
                <w:sz w:val="20"/>
                <w:szCs w:val="20"/>
              </w:rPr>
            </w:pPr>
            <w:r>
              <w:rPr>
                <w:rFonts w:ascii="Arial" w:hAnsi="Arial" w:cs="Arial"/>
                <w:sz w:val="20"/>
                <w:szCs w:val="20"/>
              </w:rPr>
              <w:t xml:space="preserve">Quality control is run on all HemoCue analysers to check the quality of the results produced. External quality assurance is performed monthly to ensure </w:t>
            </w:r>
            <w:r w:rsidR="00EF54C9">
              <w:rPr>
                <w:rFonts w:ascii="Arial" w:hAnsi="Arial" w:cs="Arial"/>
                <w:sz w:val="20"/>
                <w:szCs w:val="20"/>
              </w:rPr>
              <w:t>the accuracy of results produced</w:t>
            </w:r>
            <w:r>
              <w:rPr>
                <w:rFonts w:ascii="Arial" w:hAnsi="Arial" w:cs="Arial"/>
                <w:sz w:val="20"/>
                <w:szCs w:val="20"/>
              </w:rPr>
              <w:t xml:space="preserve">. If </w:t>
            </w:r>
            <w:r w:rsidR="00EF54C9">
              <w:rPr>
                <w:rFonts w:ascii="Arial" w:hAnsi="Arial" w:cs="Arial"/>
                <w:sz w:val="20"/>
                <w:szCs w:val="20"/>
              </w:rPr>
              <w:t>the meter</w:t>
            </w:r>
            <w:r>
              <w:rPr>
                <w:rFonts w:ascii="Arial" w:hAnsi="Arial" w:cs="Arial"/>
                <w:sz w:val="20"/>
                <w:szCs w:val="20"/>
              </w:rPr>
              <w:t xml:space="preserve"> erro</w:t>
            </w:r>
            <w:r w:rsidR="00EF54C9">
              <w:rPr>
                <w:rFonts w:ascii="Arial" w:hAnsi="Arial" w:cs="Arial"/>
                <w:sz w:val="20"/>
                <w:szCs w:val="20"/>
              </w:rPr>
              <w:t>rs after 2 insufficient samples a ve</w:t>
            </w:r>
            <w:r>
              <w:rPr>
                <w:rFonts w:ascii="Arial" w:hAnsi="Arial" w:cs="Arial"/>
                <w:sz w:val="20"/>
                <w:szCs w:val="20"/>
              </w:rPr>
              <w:t>nous sample</w:t>
            </w:r>
            <w:r w:rsidR="00EF54C9">
              <w:rPr>
                <w:rFonts w:ascii="Arial" w:hAnsi="Arial" w:cs="Arial"/>
                <w:sz w:val="20"/>
                <w:szCs w:val="20"/>
              </w:rPr>
              <w:t xml:space="preserve"> should be sent to the lab</w:t>
            </w:r>
            <w:r>
              <w:rPr>
                <w:rFonts w:ascii="Arial" w:hAnsi="Arial" w:cs="Arial"/>
                <w:sz w:val="20"/>
                <w:szCs w:val="20"/>
              </w:rPr>
              <w:t>.</w:t>
            </w:r>
          </w:p>
          <w:p w:rsidR="00EF54C9" w:rsidRPr="001813D2" w:rsidRDefault="00EF54C9" w:rsidP="00947771">
            <w:pPr>
              <w:rPr>
                <w:rFonts w:ascii="Arial" w:hAnsi="Arial" w:cs="Arial"/>
                <w:sz w:val="20"/>
                <w:szCs w:val="20"/>
              </w:rPr>
            </w:pPr>
            <w:r w:rsidRPr="006C41EA">
              <w:rPr>
                <w:rFonts w:ascii="Arial" w:hAnsi="Arial" w:cs="Arial"/>
                <w:sz w:val="20"/>
                <w:szCs w:val="20"/>
              </w:rPr>
              <w:t>SOP must be followed and training must be given on the correct procedure before the analyser is used by an individual.</w:t>
            </w:r>
          </w:p>
        </w:tc>
        <w:tc>
          <w:tcPr>
            <w:tcW w:w="439"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3</w:t>
            </w:r>
          </w:p>
        </w:tc>
        <w:tc>
          <w:tcPr>
            <w:tcW w:w="439"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c>
          <w:tcPr>
            <w:tcW w:w="550"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3</w:t>
            </w:r>
          </w:p>
        </w:tc>
        <w:tc>
          <w:tcPr>
            <w:tcW w:w="2984" w:type="dxa"/>
            <w:vAlign w:val="center"/>
          </w:tcPr>
          <w:p w:rsidR="00947771" w:rsidRPr="006C41EA" w:rsidRDefault="00EF54C9" w:rsidP="00947771">
            <w:pPr>
              <w:rPr>
                <w:rFonts w:ascii="Arial" w:hAnsi="Arial" w:cs="Arial"/>
                <w:sz w:val="20"/>
                <w:szCs w:val="20"/>
              </w:rPr>
            </w:pPr>
            <w:r>
              <w:rPr>
                <w:rFonts w:ascii="Arial" w:hAnsi="Arial" w:cs="Arial"/>
                <w:sz w:val="20"/>
                <w:szCs w:val="20"/>
              </w:rPr>
              <w:t>NA</w:t>
            </w:r>
          </w:p>
        </w:tc>
        <w:tc>
          <w:tcPr>
            <w:tcW w:w="2268" w:type="dxa"/>
          </w:tcPr>
          <w:p w:rsidR="00947771" w:rsidRDefault="00947771" w:rsidP="00947771">
            <w:pPr>
              <w:rPr>
                <w:b/>
                <w:sz w:val="24"/>
                <w:szCs w:val="24"/>
              </w:rPr>
            </w:pPr>
          </w:p>
        </w:tc>
        <w:tc>
          <w:tcPr>
            <w:tcW w:w="458"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3</w:t>
            </w:r>
          </w:p>
        </w:tc>
        <w:tc>
          <w:tcPr>
            <w:tcW w:w="458"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1</w:t>
            </w:r>
          </w:p>
        </w:tc>
        <w:tc>
          <w:tcPr>
            <w:tcW w:w="579" w:type="dxa"/>
            <w:shd w:val="clear" w:color="auto" w:fill="auto"/>
          </w:tcPr>
          <w:p w:rsidR="00947771" w:rsidRPr="00976391" w:rsidRDefault="00947771" w:rsidP="00947771">
            <w:pPr>
              <w:jc w:val="center"/>
              <w:rPr>
                <w:rFonts w:ascii="Arial" w:hAnsi="Arial" w:cs="Arial"/>
                <w:b/>
                <w:sz w:val="20"/>
                <w:szCs w:val="20"/>
              </w:rPr>
            </w:pPr>
            <w:r>
              <w:rPr>
                <w:rFonts w:ascii="Arial" w:hAnsi="Arial" w:cs="Arial"/>
                <w:b/>
                <w:sz w:val="20"/>
                <w:szCs w:val="20"/>
              </w:rPr>
              <w:t>3</w:t>
            </w:r>
          </w:p>
        </w:tc>
      </w:tr>
      <w:tr w:rsidR="00947771" w:rsidRPr="00197D59" w:rsidTr="00550962">
        <w:tc>
          <w:tcPr>
            <w:tcW w:w="3031" w:type="dxa"/>
            <w:vAlign w:val="center"/>
          </w:tcPr>
          <w:p w:rsidR="00947771" w:rsidRDefault="00947771" w:rsidP="00947771">
            <w:pPr>
              <w:rPr>
                <w:rFonts w:ascii="Arial" w:hAnsi="Arial" w:cs="Arial"/>
                <w:sz w:val="20"/>
                <w:szCs w:val="20"/>
              </w:rPr>
            </w:pPr>
            <w:r>
              <w:rPr>
                <w:rFonts w:ascii="Arial" w:hAnsi="Arial" w:cs="Arial"/>
                <w:sz w:val="20"/>
                <w:szCs w:val="20"/>
              </w:rPr>
              <w:t>As a result of transcribing the results from the meter to the patient notes there is a risk the incorrect result will be recorded.</w:t>
            </w:r>
            <w:r w:rsidR="001B7A51">
              <w:rPr>
                <w:rFonts w:ascii="Arial" w:hAnsi="Arial" w:cs="Arial"/>
                <w:sz w:val="20"/>
                <w:szCs w:val="20"/>
              </w:rPr>
              <w:t xml:space="preserve"> This could lead to a change in patient care/treatment/medication based on this result.</w:t>
            </w:r>
          </w:p>
        </w:tc>
        <w:tc>
          <w:tcPr>
            <w:tcW w:w="2747" w:type="dxa"/>
            <w:vAlign w:val="center"/>
          </w:tcPr>
          <w:p w:rsidR="00947771" w:rsidRDefault="00947771" w:rsidP="00947771">
            <w:pPr>
              <w:rPr>
                <w:rFonts w:ascii="Arial" w:hAnsi="Arial" w:cs="Arial"/>
                <w:sz w:val="20"/>
                <w:szCs w:val="20"/>
              </w:rPr>
            </w:pPr>
          </w:p>
          <w:p w:rsidR="00947771" w:rsidRDefault="00947771" w:rsidP="00947771">
            <w:pPr>
              <w:rPr>
                <w:rFonts w:ascii="Arial" w:hAnsi="Arial" w:cs="Arial"/>
                <w:sz w:val="20"/>
                <w:szCs w:val="20"/>
              </w:rPr>
            </w:pPr>
            <w:r>
              <w:rPr>
                <w:rFonts w:ascii="Arial" w:hAnsi="Arial" w:cs="Arial"/>
                <w:sz w:val="20"/>
                <w:szCs w:val="20"/>
              </w:rPr>
              <w:t>Results are shown on device, results are kept on device. Once device has been docked the results will download to poccelerator middleware and will be stored.</w:t>
            </w:r>
          </w:p>
        </w:tc>
        <w:tc>
          <w:tcPr>
            <w:tcW w:w="439" w:type="dxa"/>
            <w:shd w:val="clear" w:color="auto" w:fill="auto"/>
          </w:tcPr>
          <w:p w:rsidR="00947771" w:rsidRDefault="00947771" w:rsidP="00947771">
            <w:pPr>
              <w:jc w:val="center"/>
              <w:rPr>
                <w:rFonts w:ascii="Arial" w:hAnsi="Arial" w:cs="Arial"/>
                <w:b/>
                <w:sz w:val="20"/>
                <w:szCs w:val="20"/>
              </w:rPr>
            </w:pPr>
            <w:r>
              <w:rPr>
                <w:rFonts w:ascii="Arial" w:hAnsi="Arial" w:cs="Arial"/>
                <w:b/>
                <w:sz w:val="20"/>
                <w:szCs w:val="20"/>
              </w:rPr>
              <w:t>3</w:t>
            </w:r>
          </w:p>
        </w:tc>
        <w:tc>
          <w:tcPr>
            <w:tcW w:w="439" w:type="dxa"/>
            <w:shd w:val="clear" w:color="auto" w:fill="auto"/>
          </w:tcPr>
          <w:p w:rsidR="00947771" w:rsidRDefault="00947771" w:rsidP="00947771">
            <w:pPr>
              <w:jc w:val="center"/>
              <w:rPr>
                <w:rFonts w:ascii="Arial" w:hAnsi="Arial" w:cs="Arial"/>
                <w:b/>
                <w:sz w:val="20"/>
                <w:szCs w:val="20"/>
              </w:rPr>
            </w:pPr>
            <w:r>
              <w:rPr>
                <w:rFonts w:ascii="Arial" w:hAnsi="Arial" w:cs="Arial"/>
                <w:b/>
                <w:sz w:val="20"/>
                <w:szCs w:val="20"/>
              </w:rPr>
              <w:t>2</w:t>
            </w:r>
          </w:p>
        </w:tc>
        <w:tc>
          <w:tcPr>
            <w:tcW w:w="550" w:type="dxa"/>
            <w:shd w:val="clear" w:color="auto" w:fill="auto"/>
          </w:tcPr>
          <w:p w:rsidR="00947771" w:rsidRDefault="00947771" w:rsidP="00947771">
            <w:pPr>
              <w:jc w:val="center"/>
              <w:rPr>
                <w:rFonts w:ascii="Arial" w:hAnsi="Arial" w:cs="Arial"/>
                <w:b/>
                <w:sz w:val="20"/>
                <w:szCs w:val="20"/>
              </w:rPr>
            </w:pPr>
            <w:r>
              <w:rPr>
                <w:rFonts w:ascii="Arial" w:hAnsi="Arial" w:cs="Arial"/>
                <w:b/>
                <w:sz w:val="20"/>
                <w:szCs w:val="20"/>
              </w:rPr>
              <w:t>6</w:t>
            </w:r>
          </w:p>
        </w:tc>
        <w:tc>
          <w:tcPr>
            <w:tcW w:w="2984" w:type="dxa"/>
            <w:vAlign w:val="center"/>
          </w:tcPr>
          <w:p w:rsidR="00947771" w:rsidRPr="006C41EA" w:rsidRDefault="00947771" w:rsidP="00EF54C9">
            <w:pPr>
              <w:rPr>
                <w:rFonts w:ascii="Arial" w:hAnsi="Arial" w:cs="Arial"/>
                <w:sz w:val="20"/>
                <w:szCs w:val="20"/>
              </w:rPr>
            </w:pPr>
            <w:r>
              <w:rPr>
                <w:rFonts w:ascii="Arial" w:hAnsi="Arial" w:cs="Arial"/>
                <w:sz w:val="20"/>
                <w:szCs w:val="20"/>
              </w:rPr>
              <w:t>Sending the results from POCcelerator down into the LIMS and on to Millennium will remove th</w:t>
            </w:r>
            <w:r w:rsidR="00EF54C9">
              <w:rPr>
                <w:rFonts w:ascii="Arial" w:hAnsi="Arial" w:cs="Arial"/>
                <w:sz w:val="20"/>
                <w:szCs w:val="20"/>
              </w:rPr>
              <w:t xml:space="preserve">e need of transcription into the </w:t>
            </w:r>
            <w:r>
              <w:rPr>
                <w:rFonts w:ascii="Arial" w:hAnsi="Arial" w:cs="Arial"/>
                <w:sz w:val="20"/>
                <w:szCs w:val="20"/>
              </w:rPr>
              <w:t>patient notes.</w:t>
            </w:r>
          </w:p>
        </w:tc>
        <w:tc>
          <w:tcPr>
            <w:tcW w:w="2268" w:type="dxa"/>
          </w:tcPr>
          <w:p w:rsidR="00947771" w:rsidRDefault="00947771" w:rsidP="00947771">
            <w:pPr>
              <w:rPr>
                <w:sz w:val="24"/>
                <w:szCs w:val="24"/>
              </w:rPr>
            </w:pPr>
            <w:r>
              <w:rPr>
                <w:sz w:val="24"/>
                <w:szCs w:val="24"/>
              </w:rPr>
              <w:t>JR, SMc, DL – March 2024</w:t>
            </w:r>
          </w:p>
          <w:p w:rsidR="00947771" w:rsidRPr="00BE3ABE" w:rsidRDefault="00947771" w:rsidP="00947771">
            <w:pPr>
              <w:rPr>
                <w:sz w:val="24"/>
                <w:szCs w:val="24"/>
              </w:rPr>
            </w:pPr>
          </w:p>
        </w:tc>
        <w:tc>
          <w:tcPr>
            <w:tcW w:w="458" w:type="dxa"/>
            <w:shd w:val="clear" w:color="auto" w:fill="auto"/>
          </w:tcPr>
          <w:p w:rsidR="00947771" w:rsidRDefault="00947771" w:rsidP="00947771">
            <w:pPr>
              <w:jc w:val="center"/>
              <w:rPr>
                <w:rFonts w:ascii="Arial" w:hAnsi="Arial" w:cs="Arial"/>
                <w:b/>
                <w:sz w:val="20"/>
                <w:szCs w:val="20"/>
              </w:rPr>
            </w:pPr>
            <w:r>
              <w:rPr>
                <w:rFonts w:ascii="Arial" w:hAnsi="Arial" w:cs="Arial"/>
                <w:b/>
                <w:sz w:val="20"/>
                <w:szCs w:val="20"/>
              </w:rPr>
              <w:t>3</w:t>
            </w:r>
          </w:p>
        </w:tc>
        <w:tc>
          <w:tcPr>
            <w:tcW w:w="458" w:type="dxa"/>
            <w:shd w:val="clear" w:color="auto" w:fill="auto"/>
          </w:tcPr>
          <w:p w:rsidR="00947771" w:rsidRDefault="00947771" w:rsidP="00947771">
            <w:pPr>
              <w:jc w:val="center"/>
              <w:rPr>
                <w:rFonts w:ascii="Arial" w:hAnsi="Arial" w:cs="Arial"/>
                <w:b/>
                <w:sz w:val="20"/>
                <w:szCs w:val="20"/>
              </w:rPr>
            </w:pPr>
            <w:r>
              <w:rPr>
                <w:rFonts w:ascii="Arial" w:hAnsi="Arial" w:cs="Arial"/>
                <w:b/>
                <w:sz w:val="20"/>
                <w:szCs w:val="20"/>
              </w:rPr>
              <w:t>1</w:t>
            </w:r>
          </w:p>
        </w:tc>
        <w:tc>
          <w:tcPr>
            <w:tcW w:w="579" w:type="dxa"/>
            <w:shd w:val="clear" w:color="auto" w:fill="auto"/>
          </w:tcPr>
          <w:p w:rsidR="00947771" w:rsidRDefault="00947771" w:rsidP="00947771">
            <w:pPr>
              <w:jc w:val="center"/>
              <w:rPr>
                <w:rFonts w:ascii="Arial" w:hAnsi="Arial" w:cs="Arial"/>
                <w:b/>
                <w:sz w:val="20"/>
                <w:szCs w:val="20"/>
              </w:rPr>
            </w:pPr>
            <w:r>
              <w:rPr>
                <w:rFonts w:ascii="Arial" w:hAnsi="Arial" w:cs="Arial"/>
                <w:b/>
                <w:sz w:val="20"/>
                <w:szCs w:val="20"/>
              </w:rPr>
              <w:t>3</w:t>
            </w:r>
          </w:p>
        </w:tc>
      </w:tr>
      <w:tr w:rsidR="00947771" w:rsidRPr="00197D59" w:rsidTr="00947771">
        <w:trPr>
          <w:trHeight w:val="1253"/>
        </w:trPr>
        <w:tc>
          <w:tcPr>
            <w:tcW w:w="3031" w:type="dxa"/>
          </w:tcPr>
          <w:p w:rsidR="00947771" w:rsidRPr="00197D59" w:rsidRDefault="00947771" w:rsidP="00947771">
            <w:pPr>
              <w:rPr>
                <w:rFonts w:ascii="Arial" w:hAnsi="Arial" w:cs="Arial"/>
                <w:sz w:val="20"/>
                <w:szCs w:val="20"/>
              </w:rPr>
            </w:pPr>
          </w:p>
        </w:tc>
        <w:tc>
          <w:tcPr>
            <w:tcW w:w="2747" w:type="dxa"/>
          </w:tcPr>
          <w:p w:rsidR="00947771" w:rsidRPr="00197D59" w:rsidRDefault="00947771" w:rsidP="00947771">
            <w:pPr>
              <w:rPr>
                <w:rFonts w:ascii="Arial" w:hAnsi="Arial" w:cs="Arial"/>
                <w:sz w:val="20"/>
                <w:szCs w:val="20"/>
              </w:rPr>
            </w:pPr>
          </w:p>
        </w:tc>
        <w:tc>
          <w:tcPr>
            <w:tcW w:w="439" w:type="dxa"/>
            <w:shd w:val="clear" w:color="auto" w:fill="auto"/>
          </w:tcPr>
          <w:p w:rsidR="00947771" w:rsidRPr="00197D59" w:rsidRDefault="00947771" w:rsidP="00947771">
            <w:pPr>
              <w:jc w:val="center"/>
              <w:rPr>
                <w:rFonts w:ascii="Arial" w:hAnsi="Arial" w:cs="Arial"/>
                <w:sz w:val="20"/>
                <w:szCs w:val="20"/>
              </w:rPr>
            </w:pPr>
          </w:p>
        </w:tc>
        <w:tc>
          <w:tcPr>
            <w:tcW w:w="439" w:type="dxa"/>
            <w:shd w:val="clear" w:color="auto" w:fill="auto"/>
          </w:tcPr>
          <w:p w:rsidR="00947771" w:rsidRPr="00197D59" w:rsidRDefault="00947771" w:rsidP="00947771">
            <w:pPr>
              <w:jc w:val="center"/>
              <w:rPr>
                <w:rFonts w:ascii="Arial" w:hAnsi="Arial" w:cs="Arial"/>
                <w:sz w:val="20"/>
                <w:szCs w:val="20"/>
              </w:rPr>
            </w:pPr>
          </w:p>
        </w:tc>
        <w:tc>
          <w:tcPr>
            <w:tcW w:w="550" w:type="dxa"/>
            <w:shd w:val="clear" w:color="auto" w:fill="auto"/>
          </w:tcPr>
          <w:p w:rsidR="00947771" w:rsidRPr="00197D59" w:rsidRDefault="00947771" w:rsidP="00947771">
            <w:pPr>
              <w:jc w:val="center"/>
              <w:rPr>
                <w:rFonts w:ascii="Arial" w:hAnsi="Arial" w:cs="Arial"/>
                <w:sz w:val="20"/>
                <w:szCs w:val="20"/>
              </w:rPr>
            </w:pPr>
          </w:p>
        </w:tc>
        <w:tc>
          <w:tcPr>
            <w:tcW w:w="2984" w:type="dxa"/>
          </w:tcPr>
          <w:p w:rsidR="00947771" w:rsidRPr="00197D59" w:rsidRDefault="00947771" w:rsidP="00947771">
            <w:pPr>
              <w:rPr>
                <w:rFonts w:ascii="Arial" w:hAnsi="Arial" w:cs="Arial"/>
                <w:sz w:val="20"/>
                <w:szCs w:val="20"/>
              </w:rPr>
            </w:pPr>
          </w:p>
        </w:tc>
        <w:tc>
          <w:tcPr>
            <w:tcW w:w="2268" w:type="dxa"/>
          </w:tcPr>
          <w:p w:rsidR="00947771" w:rsidRPr="00197D59" w:rsidRDefault="00947771" w:rsidP="00947771">
            <w:pPr>
              <w:rPr>
                <w:rFonts w:ascii="Arial" w:hAnsi="Arial" w:cs="Arial"/>
                <w:sz w:val="20"/>
                <w:szCs w:val="20"/>
              </w:rPr>
            </w:pPr>
          </w:p>
        </w:tc>
        <w:tc>
          <w:tcPr>
            <w:tcW w:w="458" w:type="dxa"/>
            <w:shd w:val="clear" w:color="auto" w:fill="auto"/>
          </w:tcPr>
          <w:p w:rsidR="00947771" w:rsidRPr="00197D59" w:rsidRDefault="00947771" w:rsidP="00947771">
            <w:pPr>
              <w:rPr>
                <w:rFonts w:ascii="Arial" w:hAnsi="Arial" w:cs="Arial"/>
                <w:sz w:val="20"/>
                <w:szCs w:val="20"/>
              </w:rPr>
            </w:pPr>
          </w:p>
        </w:tc>
        <w:tc>
          <w:tcPr>
            <w:tcW w:w="458" w:type="dxa"/>
            <w:shd w:val="clear" w:color="auto" w:fill="auto"/>
          </w:tcPr>
          <w:p w:rsidR="00947771" w:rsidRPr="00197D59" w:rsidRDefault="00947771" w:rsidP="00947771">
            <w:pPr>
              <w:rPr>
                <w:rFonts w:ascii="Arial" w:hAnsi="Arial" w:cs="Arial"/>
                <w:sz w:val="20"/>
                <w:szCs w:val="20"/>
              </w:rPr>
            </w:pPr>
          </w:p>
        </w:tc>
        <w:tc>
          <w:tcPr>
            <w:tcW w:w="579" w:type="dxa"/>
            <w:shd w:val="clear" w:color="auto" w:fill="auto"/>
          </w:tcPr>
          <w:p w:rsidR="00947771" w:rsidRPr="00197D59" w:rsidRDefault="00947771" w:rsidP="00947771">
            <w:pPr>
              <w:rPr>
                <w:rFonts w:ascii="Arial" w:hAnsi="Arial" w:cs="Arial"/>
                <w:sz w:val="20"/>
                <w:szCs w:val="20"/>
              </w:rPr>
            </w:pPr>
          </w:p>
        </w:tc>
      </w:tr>
    </w:tbl>
    <w:p w:rsidR="00A83620" w:rsidRPr="00E15821" w:rsidRDefault="00A83620" w:rsidP="00A83620">
      <w:pPr>
        <w:rPr>
          <w:rFonts w:ascii="Arial" w:hAnsi="Arial" w:cs="Arial"/>
          <w:b/>
          <w:sz w:val="24"/>
          <w:szCs w:val="24"/>
        </w:rPr>
      </w:pPr>
    </w:p>
    <w:p w:rsidR="00326A78" w:rsidRPr="00E15821" w:rsidRDefault="00326A78" w:rsidP="00A83620">
      <w:pPr>
        <w:rPr>
          <w:rFonts w:ascii="Arial" w:hAnsi="Arial" w:cs="Arial"/>
          <w:b/>
          <w:sz w:val="24"/>
          <w:szCs w:val="24"/>
        </w:rPr>
        <w:sectPr w:rsidR="00326A78" w:rsidRPr="00E15821" w:rsidSect="004E0EE7">
          <w:headerReference w:type="default" r:id="rId8"/>
          <w:footerReference w:type="default" r:id="rId9"/>
          <w:pgSz w:w="16838" w:h="11906" w:orient="landscape"/>
          <w:pgMar w:top="1440" w:right="1440" w:bottom="1440" w:left="1440" w:header="284" w:footer="708" w:gutter="0"/>
          <w:cols w:space="708"/>
          <w:docGrid w:linePitch="360"/>
        </w:sectPr>
      </w:pPr>
    </w:p>
    <w:p w:rsidR="00326A78" w:rsidRPr="00E15821" w:rsidRDefault="00326A78" w:rsidP="00326A78">
      <w:pPr>
        <w:keepNext/>
        <w:shd w:val="solid" w:color="auto" w:fill="FFFFFF"/>
        <w:spacing w:after="0" w:line="240" w:lineRule="auto"/>
        <w:outlineLvl w:val="0"/>
        <w:rPr>
          <w:rFonts w:ascii="Arial" w:eastAsia="Times New Roman" w:hAnsi="Arial" w:cs="Arial"/>
          <w:b/>
          <w:bCs/>
          <w:sz w:val="24"/>
          <w:szCs w:val="24"/>
        </w:rPr>
      </w:pPr>
      <w:bookmarkStart w:id="0" w:name="_Toc274059160"/>
      <w:r w:rsidRPr="00E15821">
        <w:rPr>
          <w:rFonts w:ascii="Arial" w:eastAsia="Times New Roman" w:hAnsi="Arial" w:cs="Arial"/>
          <w:b/>
          <w:bCs/>
          <w:sz w:val="24"/>
          <w:szCs w:val="24"/>
        </w:rPr>
        <w:t>Risk assessment matrix</w:t>
      </w:r>
      <w:bookmarkEnd w:id="0"/>
    </w:p>
    <w:p w:rsidR="00326A78" w:rsidRPr="00E15821" w:rsidRDefault="00326A78" w:rsidP="00326A78">
      <w:pPr>
        <w:autoSpaceDE w:val="0"/>
        <w:autoSpaceDN w:val="0"/>
        <w:adjustRightInd w:val="0"/>
        <w:spacing w:after="0" w:line="240" w:lineRule="auto"/>
        <w:rPr>
          <w:rFonts w:ascii="Arial" w:eastAsia="Times New Roman" w:hAnsi="Arial" w:cs="Arial"/>
          <w:b/>
          <w:bCs/>
          <w:sz w:val="24"/>
          <w:szCs w:val="20"/>
          <w:lang w:eastAsia="en-GB"/>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Acceptable Risk</w:t>
      </w:r>
    </w:p>
    <w:p w:rsidR="00326A78" w:rsidRPr="004E0EE7" w:rsidRDefault="00326A78" w:rsidP="00326A78">
      <w:p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Risk is tolerable as long as it is well managed and controlled.  In addition to identified hazards, all incidents claims and complaints will be risk assessed according to the following process and investigated according to the severity or the consequence and likelihood of (re)occurrence.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197D59" w:rsidRDefault="00326A78" w:rsidP="00326A78">
      <w:pPr>
        <w:autoSpaceDE w:val="0"/>
        <w:autoSpaceDN w:val="0"/>
        <w:adjustRightInd w:val="0"/>
        <w:spacing w:after="0" w:line="240" w:lineRule="auto"/>
        <w:rPr>
          <w:rFonts w:ascii="Arial" w:eastAsia="Times New Roman" w:hAnsi="Arial" w:cs="Arial"/>
          <w:b/>
          <w:bCs/>
          <w:sz w:val="24"/>
          <w:szCs w:val="20"/>
          <w:lang w:eastAsia="en-GB"/>
        </w:rPr>
      </w:pPr>
      <w:r w:rsidRPr="00197D59">
        <w:rPr>
          <w:rFonts w:ascii="Arial" w:eastAsia="Times New Roman" w:hAnsi="Arial" w:cs="Arial"/>
          <w:b/>
          <w:bCs/>
          <w:sz w:val="24"/>
          <w:szCs w:val="20"/>
          <w:lang w:eastAsia="en-GB"/>
        </w:rPr>
        <w:t>All Risk Assessments within the Trust will identify:</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 xml:space="preserve">The hazards within the Task/ area being assessed inherent in the work undertaken </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who and how many people would be affected</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often specific events are likely to happen (may be based on frequency of previous occurrence):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severe the effect or consequence would be</w:t>
      </w:r>
    </w:p>
    <w:p w:rsidR="00326A78" w:rsidRPr="004E0EE7" w:rsidRDefault="00326A78" w:rsidP="00326A78">
      <w:pPr>
        <w:numPr>
          <w:ilvl w:val="0"/>
          <w:numId w:val="1"/>
        </w:numPr>
        <w:autoSpaceDE w:val="0"/>
        <w:autoSpaceDN w:val="0"/>
        <w:adjustRightInd w:val="0"/>
        <w:spacing w:after="0" w:line="240" w:lineRule="auto"/>
        <w:rPr>
          <w:rFonts w:ascii="Arial" w:eastAsia="Times New Roman" w:hAnsi="Arial" w:cs="Arial"/>
          <w:sz w:val="20"/>
          <w:szCs w:val="20"/>
          <w:lang w:eastAsia="en-GB"/>
        </w:rPr>
      </w:pPr>
      <w:r w:rsidRPr="004E0EE7">
        <w:rPr>
          <w:rFonts w:ascii="Arial" w:eastAsia="Times New Roman" w:hAnsi="Arial" w:cs="Arial"/>
          <w:sz w:val="20"/>
          <w:szCs w:val="20"/>
          <w:lang w:eastAsia="en-GB"/>
        </w:rPr>
        <w:t>how controllable the hazards are.</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r w:rsidRPr="0036344A">
        <w:rPr>
          <w:rFonts w:ascii="Arial" w:eastAsia="Times New Roman" w:hAnsi="Arial" w:cs="Arial"/>
          <w:szCs w:val="20"/>
          <w:lang w:eastAsia="en-GB"/>
        </w:rPr>
        <w:t>Acceptable risk will be determined using the following traffic light system:</w:t>
      </w:r>
    </w:p>
    <w:p w:rsidR="00326A78" w:rsidRPr="0036344A" w:rsidRDefault="00326A78" w:rsidP="00326A78">
      <w:pPr>
        <w:autoSpaceDE w:val="0"/>
        <w:autoSpaceDN w:val="0"/>
        <w:adjustRightInd w:val="0"/>
        <w:spacing w:after="0" w:line="240" w:lineRule="auto"/>
        <w:rPr>
          <w:rFonts w:ascii="Arial" w:eastAsia="Times New Roman" w:hAnsi="Arial" w:cs="Arial"/>
          <w:szCs w:val="20"/>
          <w:lang w:eastAsia="en-GB"/>
        </w:rPr>
      </w:pPr>
    </w:p>
    <w:p w:rsidR="00326A78" w:rsidRPr="004E0EE7" w:rsidRDefault="00326A78" w:rsidP="00326A78">
      <w:pPr>
        <w:spacing w:after="0" w:line="240" w:lineRule="auto"/>
        <w:rPr>
          <w:rFonts w:ascii="Arial" w:eastAsia="Times New Roman" w:hAnsi="Arial" w:cs="Arial"/>
          <w:b/>
          <w:sz w:val="24"/>
          <w:szCs w:val="20"/>
          <w:u w:val="single"/>
        </w:rPr>
      </w:pPr>
      <w:r w:rsidRPr="004E0EE7">
        <w:rPr>
          <w:rFonts w:ascii="Arial" w:eastAsia="Times New Roman" w:hAnsi="Arial" w:cs="Arial"/>
          <w:b/>
          <w:sz w:val="24"/>
          <w:szCs w:val="20"/>
          <w:u w:val="single"/>
        </w:rPr>
        <w:t>Severity/consequence</w:t>
      </w:r>
    </w:p>
    <w:p w:rsidR="00326A78" w:rsidRPr="0036344A" w:rsidRDefault="00326A78" w:rsidP="00326A78">
      <w:pPr>
        <w:spacing w:after="120" w:line="240" w:lineRule="auto"/>
        <w:rPr>
          <w:rFonts w:ascii="Arial" w:eastAsia="Times New Roman" w:hAnsi="Arial" w:cs="Arial"/>
          <w:szCs w:val="20"/>
        </w:rPr>
      </w:pPr>
      <w:r w:rsidRPr="0036344A">
        <w:rPr>
          <w:rFonts w:ascii="Arial" w:eastAsia="Times New Roman" w:hAnsi="Arial" w:cs="Arial"/>
          <w:szCs w:val="20"/>
        </w:rPr>
        <w:t>Given the (in) adequacy of the control measures, how serious the consequences are likely to be for the group, patient or Trust if the risk does occur (using the matrix).</w:t>
      </w:r>
    </w:p>
    <w:tbl>
      <w:tblPr>
        <w:tblW w:w="10026" w:type="dxa"/>
        <w:tblLayout w:type="fixed"/>
        <w:tblLook w:val="0000" w:firstRow="0" w:lastRow="0" w:firstColumn="0" w:lastColumn="0" w:noHBand="0" w:noVBand="0"/>
      </w:tblPr>
      <w:tblGrid>
        <w:gridCol w:w="1875"/>
        <w:gridCol w:w="1482"/>
        <w:gridCol w:w="1701"/>
        <w:gridCol w:w="1776"/>
        <w:gridCol w:w="1526"/>
        <w:gridCol w:w="1666"/>
      </w:tblGrid>
      <w:tr w:rsidR="00326A78" w:rsidRPr="00E15821" w:rsidTr="00F0722B">
        <w:trPr>
          <w:trHeight w:val="45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tc>
        <w:tc>
          <w:tcPr>
            <w:tcW w:w="8151" w:type="dxa"/>
            <w:gridSpan w:val="5"/>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Consequence score (severity levels) and examples of descriptors </w:t>
            </w:r>
          </w:p>
        </w:tc>
      </w:tr>
      <w:tr w:rsidR="00326A78" w:rsidRPr="00E15821" w:rsidTr="00F0722B">
        <w:trPr>
          <w:trHeight w:val="283"/>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b/>
                <w:sz w:val="20"/>
                <w:szCs w:val="20"/>
                <w:lang w:val="en-US"/>
              </w:rPr>
            </w:pPr>
            <w:r w:rsidRPr="00E15821">
              <w:rPr>
                <w:rFonts w:ascii="Arial" w:eastAsia="Times New Roman" w:hAnsi="Arial" w:cs="Arial"/>
                <w:b/>
                <w:sz w:val="20"/>
                <w:szCs w:val="20"/>
                <w:lang w:val="en-US"/>
              </w:rPr>
              <w:t>5</w:t>
            </w:r>
          </w:p>
        </w:tc>
      </w:tr>
      <w:tr w:rsidR="00326A78" w:rsidRPr="00E15821" w:rsidTr="00F0722B">
        <w:trPr>
          <w:trHeight w:val="268"/>
        </w:trPr>
        <w:tc>
          <w:tcPr>
            <w:tcW w:w="1875"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Domains</w:t>
            </w:r>
          </w:p>
        </w:tc>
        <w:tc>
          <w:tcPr>
            <w:tcW w:w="1482" w:type="dxa"/>
            <w:tcBorders>
              <w:top w:val="single" w:sz="4" w:space="0" w:color="000000"/>
              <w:left w:val="single" w:sz="4" w:space="0" w:color="000000"/>
              <w:bottom w:val="single" w:sz="4" w:space="0" w:color="000000"/>
              <w:right w:val="single" w:sz="4" w:space="0" w:color="000000"/>
            </w:tcBorders>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Negligible</w:t>
            </w:r>
          </w:p>
        </w:tc>
        <w:tc>
          <w:tcPr>
            <w:tcW w:w="1701"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Minor</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Moderate</w:t>
            </w:r>
          </w:p>
        </w:tc>
        <w:tc>
          <w:tcPr>
            <w:tcW w:w="1526"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Major</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326A78" w:rsidRPr="00E15821" w:rsidRDefault="00326A78" w:rsidP="00F0722B">
            <w:pPr>
              <w:widowControl w:val="0"/>
              <w:autoSpaceDE w:val="0"/>
              <w:autoSpaceDN w:val="0"/>
              <w:adjustRightInd w:val="0"/>
              <w:spacing w:after="0" w:line="240" w:lineRule="auto"/>
              <w:jc w:val="center"/>
              <w:rPr>
                <w:rFonts w:ascii="Arial" w:eastAsia="Times New Roman" w:hAnsi="Arial" w:cs="Arial"/>
                <w:sz w:val="18"/>
                <w:szCs w:val="18"/>
                <w:lang w:val="en-US"/>
              </w:rPr>
            </w:pPr>
            <w:r w:rsidRPr="00E15821">
              <w:rPr>
                <w:rFonts w:ascii="Arial" w:eastAsia="Times New Roman" w:hAnsi="Arial" w:cs="Arial"/>
                <w:b/>
                <w:sz w:val="18"/>
                <w:szCs w:val="18"/>
                <w:lang w:val="en-US"/>
              </w:rPr>
              <w:t>Catastrophic</w:t>
            </w:r>
          </w:p>
        </w:tc>
      </w:tr>
      <w:tr w:rsidR="00326A78" w:rsidRPr="00E15821" w:rsidTr="00F0722B">
        <w:trPr>
          <w:trHeight w:val="1903"/>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Impact on the safety of patients, staff or public (physical/</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psychological harm)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injury requiring no/minimal intervention or treatment.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No time off work</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injury or illness, requiring minor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DD6BE9" w:rsidP="00F0722B">
            <w:pPr>
              <w:widowControl w:val="0"/>
              <w:autoSpaceDE w:val="0"/>
              <w:autoSpaceDN w:val="0"/>
              <w:adjustRightInd w:val="0"/>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Requiring time </w:t>
            </w:r>
            <w:r w:rsidR="006C7014">
              <w:rPr>
                <w:rFonts w:ascii="Arial" w:eastAsia="Times New Roman" w:hAnsi="Arial" w:cs="Arial"/>
                <w:sz w:val="16"/>
                <w:szCs w:val="16"/>
                <w:lang w:val="en-US"/>
              </w:rPr>
              <w:t xml:space="preserve">off work for </w:t>
            </w:r>
            <w:r w:rsidR="006C7014">
              <w:t>≤</w:t>
            </w:r>
            <w:r w:rsidR="00326A78" w:rsidRPr="00E15821">
              <w:rPr>
                <w:rFonts w:ascii="Arial" w:eastAsia="Times New Roman" w:hAnsi="Arial" w:cs="Arial"/>
                <w:sz w:val="16"/>
                <w:szCs w:val="16"/>
                <w:lang w:val="en-US"/>
              </w:rPr>
              <w:t xml:space="preserve">3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1-3 days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injury  requiring professional intervention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4-14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4-15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RIDDOR/agency reportable incident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An event which impacts on a small number of patients</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injury leading to long-term incapacity/ disability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Requiring time off work for &gt;14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Increase in length of hospital stay by &gt;15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to death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Multiple permanent injuries or irreversible health effects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An event which impacts on a large number of patients </w:t>
            </w:r>
          </w:p>
        </w:tc>
      </w:tr>
      <w:tr w:rsidR="00326A78" w:rsidRPr="00E15821" w:rsidTr="00F0722B">
        <w:trPr>
          <w:trHeight w:val="170"/>
        </w:trPr>
        <w:tc>
          <w:tcPr>
            <w:tcW w:w="1875" w:type="dxa"/>
            <w:tcBorders>
              <w:top w:val="single" w:sz="4" w:space="0" w:color="000000"/>
              <w:left w:val="single" w:sz="4" w:space="0" w:color="000000"/>
              <w:bottom w:val="single" w:sz="4" w:space="0" w:color="000000"/>
              <w:right w:val="single" w:sz="4" w:space="0" w:color="000000"/>
            </w:tcBorders>
          </w:tcPr>
          <w:p w:rsidR="0036344A" w:rsidRDefault="00326A78" w:rsidP="00F0722B">
            <w:pPr>
              <w:widowControl w:val="0"/>
              <w:autoSpaceDE w:val="0"/>
              <w:autoSpaceDN w:val="0"/>
              <w:adjustRightInd w:val="0"/>
              <w:spacing w:after="0" w:line="240" w:lineRule="auto"/>
              <w:rPr>
                <w:rFonts w:ascii="Arial" w:eastAsia="Times New Roman" w:hAnsi="Arial" w:cs="Arial"/>
                <w:b/>
                <w:sz w:val="16"/>
                <w:szCs w:val="16"/>
                <w:lang w:val="en-US"/>
              </w:rPr>
            </w:pPr>
            <w:r w:rsidRPr="00E15821">
              <w:rPr>
                <w:rFonts w:ascii="Arial" w:eastAsia="Times New Roman" w:hAnsi="Arial" w:cs="Arial"/>
                <w:b/>
                <w:sz w:val="16"/>
                <w:szCs w:val="16"/>
                <w:lang w:val="en-US"/>
              </w:rPr>
              <w:t>Quality/complaints/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audit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Peripheral element of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Informal complaint/inquiry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Overall treatment or service suboptimal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1)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implications for patient safety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Treatment or service has significantly reduced effectiveness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Formal complaint (stage 2) complaint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resolution (with potential to go to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Repeated failure to meet internal standards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patient safety implications if findings are not acted on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Non-compliance with national standards with significant risk to patients if unresolved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complaints/ independent review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Totally unacceptable level or quality of treatment/service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of patient safety if findings not acted 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Inquest/ombudsman inquiry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Gross failure to meet national standards </w:t>
            </w:r>
          </w:p>
        </w:tc>
      </w:tr>
      <w:tr w:rsidR="00326A78" w:rsidRPr="00E15821" w:rsidTr="00F0722B">
        <w:trPr>
          <w:cantSplit/>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Human resources/ organisational development/ staffing/ competence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low staffing level that temporarily reduces service quality (&lt; 1 day)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staffing level that reduces the service quality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Late delivery of key objective/ 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Poor staff attendance for mandatory/key training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Unsafe staffing level or competence (&gt;5 days)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Very low staff morale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key training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objective/service due to lack of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Ongoing unsafe staffing levels or competence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several key staff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staff attending mandatory training /key training on an ongoing basis </w:t>
            </w:r>
          </w:p>
        </w:tc>
      </w:tr>
      <w:tr w:rsidR="00326A78" w:rsidRPr="00E15821" w:rsidTr="00F0722B">
        <w:trPr>
          <w:trHeight w:val="138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Statutory duty/ inspections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 or minimal impact or breech of guidance/ statutory duty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Breach of statutory legislation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Reduced performance rating if unresolved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Single breech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Challenging external recommendations/ improvement notice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Enforcement action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Improvement notices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Low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Multiple breeches in statutory duty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Prosecution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Complete systems change required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Zero performance rating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Severely critical report </w:t>
            </w:r>
          </w:p>
        </w:tc>
      </w:tr>
      <w:tr w:rsidR="00326A78" w:rsidRPr="00E15821" w:rsidTr="00F0722B">
        <w:trPr>
          <w:trHeight w:val="130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Adverse publicity/ reputation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Rumours </w:t>
            </w:r>
          </w:p>
          <w:p w:rsidR="00326A78" w:rsidRPr="00E15821" w:rsidRDefault="00326A78" w:rsidP="00F0722B">
            <w:pPr>
              <w:widowControl w:val="0"/>
              <w:autoSpaceDE w:val="0"/>
              <w:autoSpaceDN w:val="0"/>
              <w:adjustRightInd w:val="0"/>
              <w:spacing w:after="0" w:line="240" w:lineRule="auto"/>
              <w:ind w:left="-2315"/>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Potential for public concern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Local media coverage –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short-term reduction in public confidence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Elements of public expectation not being met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Local media coverage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long-term reduction in public confidence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National media coverage with &gt;3 days service well below reasonable public expectation. MP concerned (questions in the House)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Total loss of public confidence </w:t>
            </w:r>
          </w:p>
        </w:tc>
      </w:tr>
      <w:tr w:rsidR="00326A78" w:rsidRPr="00E15821" w:rsidTr="00F0722B">
        <w:trPr>
          <w:trHeight w:val="96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Business objectives/ projects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Insignificant cost increase/ schedule slippage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&lt;5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5–10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10–25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Incident leading &gt;25 per cent over project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Schedule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Key objectives not met </w:t>
            </w:r>
          </w:p>
        </w:tc>
      </w:tr>
      <w:tr w:rsidR="00326A78" w:rsidRPr="00E15821" w:rsidTr="00F0722B">
        <w:trPr>
          <w:trHeight w:val="1588"/>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Finance including claims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Small loss Risk of claim remote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0.1–0.25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 less than £10,000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0.25–0.5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between £10,000 and £100,000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Uncertain delivery of key objective/Loss of 0.5–1.0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Claim(s) between £100,000 and £1 million</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Non-delivery of key objective/ Loss of &gt;1 per cent of budget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Failure to meet specification/ slippage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 of contract / payment by results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Claim(s) &gt;£1 million </w:t>
            </w:r>
          </w:p>
        </w:tc>
      </w:tr>
      <w:tr w:rsidR="00326A78" w:rsidRPr="00E15821" w:rsidTr="00F0722B">
        <w:trPr>
          <w:trHeight w:val="755"/>
        </w:trPr>
        <w:tc>
          <w:tcPr>
            <w:tcW w:w="1875"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b/>
                <w:sz w:val="16"/>
                <w:szCs w:val="16"/>
                <w:lang w:val="en-US"/>
              </w:rPr>
              <w:t xml:space="preserve">Service/business interruption Environmental impact </w:t>
            </w:r>
          </w:p>
        </w:tc>
        <w:tc>
          <w:tcPr>
            <w:tcW w:w="1482" w:type="dxa"/>
            <w:tcBorders>
              <w:top w:val="single" w:sz="4" w:space="0" w:color="000000"/>
              <w:left w:val="single" w:sz="4" w:space="0" w:color="000000"/>
              <w:bottom w:val="single" w:sz="4" w:space="0" w:color="000000"/>
              <w:right w:val="single" w:sz="4" w:space="0" w:color="000000"/>
            </w:tcBorders>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hour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Minimal or no impact on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00FF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Loss/interruption of &gt;8 hours</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Minor impact on environment </w:t>
            </w:r>
          </w:p>
        </w:tc>
        <w:tc>
          <w:tcPr>
            <w:tcW w:w="1776" w:type="dxa"/>
            <w:tcBorders>
              <w:top w:val="single" w:sz="4" w:space="0" w:color="000000"/>
              <w:left w:val="single" w:sz="4" w:space="0" w:color="000000"/>
              <w:bottom w:val="single" w:sz="4" w:space="0" w:color="000000"/>
              <w:right w:val="single" w:sz="4" w:space="0" w:color="000000"/>
            </w:tcBorders>
            <w:shd w:val="clear" w:color="auto" w:fill="FFEB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day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Moderate impact on environment </w:t>
            </w:r>
          </w:p>
        </w:tc>
        <w:tc>
          <w:tcPr>
            <w:tcW w:w="1526" w:type="dxa"/>
            <w:tcBorders>
              <w:top w:val="single" w:sz="4" w:space="0" w:color="000000"/>
              <w:left w:val="single" w:sz="4" w:space="0" w:color="000000"/>
              <w:bottom w:val="single" w:sz="4" w:space="0" w:color="000000"/>
              <w:right w:val="single" w:sz="4" w:space="0" w:color="000000"/>
            </w:tcBorders>
            <w:shd w:val="clear" w:color="auto" w:fill="F08E00"/>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Loss/interruption of &gt;1 week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Permanent loss of service or facility </w:t>
            </w: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p>
          <w:p w:rsidR="00326A78" w:rsidRPr="00E15821" w:rsidRDefault="00326A78" w:rsidP="00F0722B">
            <w:pPr>
              <w:widowControl w:val="0"/>
              <w:autoSpaceDE w:val="0"/>
              <w:autoSpaceDN w:val="0"/>
              <w:adjustRightInd w:val="0"/>
              <w:spacing w:after="0" w:line="240" w:lineRule="auto"/>
              <w:rPr>
                <w:rFonts w:ascii="Arial" w:eastAsia="Times New Roman" w:hAnsi="Arial" w:cs="Arial"/>
                <w:sz w:val="16"/>
                <w:szCs w:val="16"/>
                <w:lang w:val="en-US"/>
              </w:rPr>
            </w:pPr>
            <w:r w:rsidRPr="00E15821">
              <w:rPr>
                <w:rFonts w:ascii="Arial" w:eastAsia="Times New Roman" w:hAnsi="Arial" w:cs="Arial"/>
                <w:sz w:val="16"/>
                <w:szCs w:val="16"/>
                <w:lang w:val="en-US"/>
              </w:rPr>
              <w:t xml:space="preserve">Catastrophic impact on environment </w:t>
            </w:r>
          </w:p>
        </w:tc>
      </w:tr>
    </w:tbl>
    <w:p w:rsidR="00326A78" w:rsidRPr="004E0EE7" w:rsidRDefault="0036344A"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L</w:t>
      </w:r>
      <w:r w:rsidR="00326A78" w:rsidRPr="004E0EE7">
        <w:rPr>
          <w:rFonts w:ascii="Arial" w:eastAsia="Times New Roman" w:hAnsi="Arial" w:cs="Arial"/>
          <w:b/>
          <w:bCs/>
          <w:sz w:val="24"/>
          <w:szCs w:val="20"/>
          <w:u w:val="single"/>
          <w:lang w:eastAsia="en-GB"/>
        </w:rPr>
        <w:t>ikelihood</w:t>
      </w:r>
    </w:p>
    <w:p w:rsidR="00326A78" w:rsidRPr="00197D59" w:rsidRDefault="00326A78" w:rsidP="00197D59">
      <w:pPr>
        <w:autoSpaceDE w:val="0"/>
        <w:autoSpaceDN w:val="0"/>
        <w:adjustRightInd w:val="0"/>
        <w:spacing w:after="120" w:line="240" w:lineRule="auto"/>
        <w:jc w:val="both"/>
        <w:rPr>
          <w:rFonts w:ascii="Arial" w:eastAsia="Times New Roman" w:hAnsi="Arial" w:cs="Arial"/>
          <w:sz w:val="20"/>
          <w:szCs w:val="20"/>
          <w:lang w:eastAsia="en-GB"/>
        </w:rPr>
      </w:pPr>
      <w:r w:rsidRPr="00197D59">
        <w:rPr>
          <w:rFonts w:ascii="Arial" w:eastAsia="Times New Roman" w:hAnsi="Arial" w:cs="Arial"/>
          <w:sz w:val="20"/>
          <w:szCs w:val="20"/>
          <w:lang w:eastAsia="en-GB"/>
        </w:rPr>
        <w:t>Given the (in) adequacy of the control measures for each risk, decide how likely the risk is to happen according to the following guide.  Scores range from 1 for rare to 5 for very likely.</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884"/>
        <w:gridCol w:w="7009"/>
      </w:tblGrid>
      <w:tr w:rsidR="00326A78" w:rsidRPr="00197D59" w:rsidTr="00F0722B">
        <w:trPr>
          <w:trHeight w:val="26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Score</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Descriptor</w:t>
            </w:r>
          </w:p>
        </w:tc>
        <w:tc>
          <w:tcPr>
            <w:tcW w:w="7009"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Description</w:t>
            </w:r>
          </w:p>
        </w:tc>
      </w:tr>
      <w:tr w:rsidR="00326A78" w:rsidRPr="00197D59" w:rsidTr="00F0722B">
        <w:trPr>
          <w:trHeight w:val="825"/>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1</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Rare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Extremely unlikely to happen/recur – may occur only in exceptional circumstances – has never happened before and don’t think it will happen (again)</w:t>
            </w:r>
          </w:p>
        </w:tc>
      </w:tr>
      <w:tr w:rsidR="00326A78" w:rsidRPr="00197D59" w:rsidTr="00F0722B">
        <w:trPr>
          <w:trHeight w:val="562"/>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2</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Unlikely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Unlikely to occur/reoccur but possible.   Rarely occurred before, less than once per year.  Could happen at some time</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3</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Possible</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May occur/reoccur.  But not definitely.  Happened before but only occasionally - once or twice a year</w:t>
            </w:r>
          </w:p>
        </w:tc>
      </w:tr>
      <w:tr w:rsidR="00326A78" w:rsidRPr="00197D59" w:rsidTr="00F0722B">
        <w:trPr>
          <w:trHeight w:val="544"/>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4</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Will probably occur/reoccur.  Has happened before but not regularly – several times a month.  Will occur at some time.</w:t>
            </w:r>
          </w:p>
        </w:tc>
      </w:tr>
      <w:tr w:rsidR="00326A78" w:rsidRPr="00197D59" w:rsidTr="00F0722B">
        <w:trPr>
          <w:trHeight w:val="843"/>
        </w:trPr>
        <w:tc>
          <w:tcPr>
            <w:tcW w:w="1433"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5</w:t>
            </w:r>
          </w:p>
        </w:tc>
        <w:tc>
          <w:tcPr>
            <w:tcW w:w="1884" w:type="dxa"/>
          </w:tcPr>
          <w:p w:rsidR="00326A78" w:rsidRPr="00197D59" w:rsidRDefault="00326A78" w:rsidP="00F0722B">
            <w:pPr>
              <w:spacing w:after="0" w:line="240" w:lineRule="auto"/>
              <w:jc w:val="center"/>
              <w:rPr>
                <w:rFonts w:ascii="Arial" w:eastAsia="Times New Roman" w:hAnsi="Arial" w:cs="Arial"/>
                <w:b/>
                <w:sz w:val="20"/>
              </w:rPr>
            </w:pPr>
            <w:r w:rsidRPr="00197D59">
              <w:rPr>
                <w:rFonts w:ascii="Arial" w:eastAsia="Times New Roman" w:hAnsi="Arial" w:cs="Arial"/>
                <w:b/>
                <w:sz w:val="20"/>
              </w:rPr>
              <w:t>Very Likely</w:t>
            </w:r>
          </w:p>
        </w:tc>
        <w:tc>
          <w:tcPr>
            <w:tcW w:w="7009" w:type="dxa"/>
          </w:tcPr>
          <w:p w:rsidR="00326A78" w:rsidRPr="00197D59" w:rsidRDefault="00326A78" w:rsidP="00F0722B">
            <w:pPr>
              <w:spacing w:after="0" w:line="240" w:lineRule="auto"/>
              <w:rPr>
                <w:rFonts w:ascii="Arial" w:eastAsia="Times New Roman" w:hAnsi="Arial" w:cs="Arial"/>
                <w:sz w:val="20"/>
              </w:rPr>
            </w:pPr>
            <w:r w:rsidRPr="00197D59">
              <w:rPr>
                <w:rFonts w:ascii="Arial" w:eastAsia="Times New Roman" w:hAnsi="Arial" w:cs="Arial"/>
                <w:sz w:val="20"/>
              </w:rPr>
              <w:t>Continuous exposure to risk.  Has happened before regularly and frequently – is expected to happen in most circumstances.  Occurs on a daily basis</w:t>
            </w:r>
          </w:p>
        </w:tc>
      </w:tr>
    </w:tbl>
    <w:p w:rsidR="00326A78" w:rsidRPr="00E15821" w:rsidRDefault="00326A78" w:rsidP="00326A78">
      <w:pPr>
        <w:spacing w:after="0" w:line="240" w:lineRule="auto"/>
        <w:jc w:val="center"/>
        <w:rPr>
          <w:rFonts w:ascii="Arial" w:eastAsia="Times New Roman" w:hAnsi="Arial" w:cs="Arial"/>
          <w:sz w:val="24"/>
          <w:szCs w:val="20"/>
        </w:rPr>
      </w:pPr>
    </w:p>
    <w:p w:rsidR="00326A78" w:rsidRPr="004E0EE7" w:rsidRDefault="00326A78" w:rsidP="00326A78">
      <w:pPr>
        <w:autoSpaceDE w:val="0"/>
        <w:autoSpaceDN w:val="0"/>
        <w:adjustRightInd w:val="0"/>
        <w:spacing w:after="0" w:line="240" w:lineRule="auto"/>
        <w:rPr>
          <w:rFonts w:ascii="Arial" w:eastAsia="Times New Roman" w:hAnsi="Arial" w:cs="Arial"/>
          <w:b/>
          <w:bCs/>
          <w:sz w:val="24"/>
          <w:szCs w:val="20"/>
          <w:u w:val="single"/>
          <w:lang w:eastAsia="en-GB"/>
        </w:rPr>
      </w:pPr>
      <w:r w:rsidRPr="004E0EE7">
        <w:rPr>
          <w:rFonts w:ascii="Arial" w:eastAsia="Times New Roman" w:hAnsi="Arial" w:cs="Arial"/>
          <w:b/>
          <w:bCs/>
          <w:sz w:val="24"/>
          <w:szCs w:val="20"/>
          <w:u w:val="single"/>
          <w:lang w:eastAsia="en-GB"/>
        </w:rPr>
        <w:t>Risk Score is determined by Severity x Likelihood</w:t>
      </w:r>
    </w:p>
    <w:p w:rsidR="00326A78" w:rsidRPr="00E15821" w:rsidRDefault="00326A78" w:rsidP="00326A78">
      <w:pPr>
        <w:spacing w:after="0" w:line="240" w:lineRule="auto"/>
        <w:jc w:val="center"/>
        <w:rPr>
          <w:rFonts w:ascii="Arial" w:eastAsia="Times New Roman" w:hAnsi="Arial" w:cs="Arial"/>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21"/>
        <w:gridCol w:w="1722"/>
        <w:gridCol w:w="1721"/>
        <w:gridCol w:w="1721"/>
        <w:gridCol w:w="1743"/>
      </w:tblGrid>
      <w:tr w:rsidR="00326A78" w:rsidRPr="00197D59" w:rsidTr="00F0722B">
        <w:trPr>
          <w:trHeight w:val="265"/>
        </w:trPr>
        <w:tc>
          <w:tcPr>
            <w:tcW w:w="1721" w:type="dxa"/>
          </w:tcPr>
          <w:p w:rsidR="00326A78" w:rsidRPr="00197D59" w:rsidRDefault="00326A78" w:rsidP="00F0722B">
            <w:pPr>
              <w:spacing w:after="0" w:line="240" w:lineRule="auto"/>
              <w:jc w:val="center"/>
              <w:rPr>
                <w:rFonts w:ascii="Arial" w:eastAsia="Times New Roman" w:hAnsi="Arial" w:cs="Arial"/>
                <w:b/>
                <w:sz w:val="20"/>
                <w:szCs w:val="20"/>
              </w:rPr>
            </w:pPr>
          </w:p>
        </w:tc>
        <w:tc>
          <w:tcPr>
            <w:tcW w:w="8628" w:type="dxa"/>
            <w:gridSpan w:val="5"/>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Consequence</w:t>
            </w:r>
          </w:p>
        </w:tc>
      </w:tr>
      <w:tr w:rsidR="00326A78" w:rsidRPr="00197D59" w:rsidTr="00F0722B">
        <w:trPr>
          <w:trHeight w:val="548"/>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Likelihood</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p w:rsidR="00326A78" w:rsidRPr="00197D59" w:rsidRDefault="004E0EE7" w:rsidP="00F0722B">
            <w:pPr>
              <w:spacing w:after="0" w:line="240" w:lineRule="auto"/>
              <w:jc w:val="center"/>
              <w:rPr>
                <w:rFonts w:ascii="Arial" w:eastAsia="Times New Roman" w:hAnsi="Arial" w:cs="Arial"/>
                <w:b/>
                <w:sz w:val="20"/>
                <w:szCs w:val="20"/>
              </w:rPr>
            </w:pPr>
            <w:r>
              <w:rPr>
                <w:rFonts w:ascii="Arial" w:eastAsia="Times New Roman" w:hAnsi="Arial" w:cs="Arial"/>
                <w:b/>
                <w:sz w:val="20"/>
                <w:szCs w:val="20"/>
              </w:rPr>
              <w:t>I</w:t>
            </w:r>
            <w:r w:rsidR="00326A78" w:rsidRPr="00197D59">
              <w:rPr>
                <w:rFonts w:ascii="Arial" w:eastAsia="Times New Roman" w:hAnsi="Arial" w:cs="Arial"/>
                <w:b/>
                <w:sz w:val="20"/>
                <w:szCs w:val="20"/>
              </w:rPr>
              <w:t>nsignificant</w:t>
            </w:r>
          </w:p>
        </w:tc>
        <w:tc>
          <w:tcPr>
            <w:tcW w:w="1722"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Minor</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Moderate</w:t>
            </w:r>
          </w:p>
        </w:tc>
        <w:tc>
          <w:tcPr>
            <w:tcW w:w="1721"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Major</w:t>
            </w:r>
          </w:p>
        </w:tc>
        <w:tc>
          <w:tcPr>
            <w:tcW w:w="1743" w:type="dxa"/>
            <w:tcBorders>
              <w:bottom w:val="single" w:sz="4" w:space="0" w:color="auto"/>
            </w:tcBorders>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Catastrophic</w:t>
            </w:r>
          </w:p>
        </w:tc>
      </w:tr>
      <w:tr w:rsidR="00326A78" w:rsidRPr="00197D59" w:rsidTr="00F0722B">
        <w:trPr>
          <w:trHeight w:val="5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5 – Almost certain</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c>
          <w:tcPr>
            <w:tcW w:w="1722"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c>
          <w:tcPr>
            <w:tcW w:w="1721" w:type="dxa"/>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c>
          <w:tcPr>
            <w:tcW w:w="1743" w:type="dxa"/>
            <w:shd w:val="clear" w:color="auto" w:fill="9933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25</w:t>
            </w:r>
          </w:p>
        </w:tc>
      </w:tr>
      <w:tr w:rsidR="00326A78" w:rsidRPr="00197D59" w:rsidTr="00F0722B">
        <w:trPr>
          <w:trHeight w:val="265"/>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4 - Likely</w:t>
            </w:r>
          </w:p>
        </w:tc>
        <w:tc>
          <w:tcPr>
            <w:tcW w:w="1721" w:type="dxa"/>
            <w:tcBorders>
              <w:top w:val="single" w:sz="2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2"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21"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16</w:t>
            </w:r>
          </w:p>
        </w:tc>
        <w:tc>
          <w:tcPr>
            <w:tcW w:w="1743" w:type="dxa"/>
            <w:tcBorders>
              <w:bottom w:val="single" w:sz="4" w:space="0" w:color="auto"/>
            </w:tcBorders>
            <w:shd w:val="clear" w:color="auto" w:fill="FF00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20</w:t>
            </w:r>
          </w:p>
        </w:tc>
      </w:tr>
      <w:tr w:rsidR="00326A78" w:rsidRPr="00197D59" w:rsidTr="00F0722B">
        <w:trPr>
          <w:trHeight w:val="283"/>
        </w:trPr>
        <w:tc>
          <w:tcPr>
            <w:tcW w:w="1721" w:type="dxa"/>
            <w:tcBorders>
              <w:right w:val="single" w:sz="4" w:space="0" w:color="auto"/>
            </w:tcBorders>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3 – Possible</w:t>
            </w:r>
          </w:p>
        </w:tc>
        <w:tc>
          <w:tcPr>
            <w:tcW w:w="1721" w:type="dxa"/>
            <w:tcBorders>
              <w:top w:val="single" w:sz="4" w:space="0" w:color="auto"/>
              <w:left w:val="single" w:sz="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2"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9</w:t>
            </w:r>
          </w:p>
        </w:tc>
        <w:tc>
          <w:tcPr>
            <w:tcW w:w="1721"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12</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15</w:t>
            </w:r>
          </w:p>
        </w:tc>
      </w:tr>
      <w:tr w:rsidR="00326A78" w:rsidRPr="00197D59" w:rsidTr="00F0722B">
        <w:trPr>
          <w:trHeight w:val="265"/>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2 – Unlikely</w:t>
            </w:r>
          </w:p>
        </w:tc>
        <w:tc>
          <w:tcPr>
            <w:tcW w:w="1721" w:type="dxa"/>
            <w:tcBorders>
              <w:top w:val="single" w:sz="4" w:space="0" w:color="auto"/>
              <w:bottom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2" w:type="dxa"/>
            <w:tcBorders>
              <w:top w:val="single" w:sz="24" w:space="0" w:color="auto"/>
              <w:bottom w:val="single" w:sz="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21" w:type="dxa"/>
            <w:tcBorders>
              <w:left w:val="single" w:sz="24" w:space="0" w:color="auto"/>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6</w:t>
            </w:r>
          </w:p>
        </w:tc>
        <w:tc>
          <w:tcPr>
            <w:tcW w:w="1721" w:type="dxa"/>
            <w:tcBorders>
              <w:bottom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8</w:t>
            </w:r>
          </w:p>
        </w:tc>
        <w:tc>
          <w:tcPr>
            <w:tcW w:w="1743" w:type="dxa"/>
            <w:tcBorders>
              <w:bottom w:val="single" w:sz="4" w:space="0" w:color="auto"/>
            </w:tcBorders>
            <w:shd w:val="clear" w:color="auto" w:fill="FF66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10</w:t>
            </w:r>
          </w:p>
        </w:tc>
      </w:tr>
      <w:tr w:rsidR="00326A78" w:rsidRPr="00197D59" w:rsidTr="00F0722B">
        <w:trPr>
          <w:trHeight w:val="283"/>
        </w:trPr>
        <w:tc>
          <w:tcPr>
            <w:tcW w:w="1721" w:type="dxa"/>
          </w:tcPr>
          <w:p w:rsidR="00326A78" w:rsidRPr="00197D59" w:rsidRDefault="00326A78" w:rsidP="00197D59">
            <w:pPr>
              <w:spacing w:after="0" w:line="240" w:lineRule="auto"/>
              <w:rPr>
                <w:rFonts w:ascii="Arial" w:eastAsia="Times New Roman" w:hAnsi="Arial" w:cs="Arial"/>
                <w:b/>
                <w:sz w:val="20"/>
                <w:szCs w:val="20"/>
              </w:rPr>
            </w:pPr>
            <w:r w:rsidRPr="00197D59">
              <w:rPr>
                <w:rFonts w:ascii="Arial" w:eastAsia="Times New Roman" w:hAnsi="Arial" w:cs="Arial"/>
                <w:b/>
                <w:sz w:val="20"/>
                <w:szCs w:val="20"/>
              </w:rPr>
              <w:t>1 - Rare</w:t>
            </w:r>
          </w:p>
        </w:tc>
        <w:tc>
          <w:tcPr>
            <w:tcW w:w="1721" w:type="dxa"/>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1</w:t>
            </w:r>
          </w:p>
        </w:tc>
        <w:tc>
          <w:tcPr>
            <w:tcW w:w="1722" w:type="dxa"/>
            <w:tcBorders>
              <w:righ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2</w:t>
            </w:r>
          </w:p>
        </w:tc>
        <w:tc>
          <w:tcPr>
            <w:tcW w:w="1721" w:type="dxa"/>
            <w:tcBorders>
              <w:top w:val="single" w:sz="24" w:space="0" w:color="auto"/>
              <w:left w:val="single" w:sz="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3</w:t>
            </w:r>
          </w:p>
        </w:tc>
        <w:tc>
          <w:tcPr>
            <w:tcW w:w="1721" w:type="dxa"/>
            <w:tcBorders>
              <w:top w:val="single" w:sz="24" w:space="0" w:color="auto"/>
              <w:right w:val="single" w:sz="24" w:space="0" w:color="auto"/>
            </w:tcBorders>
            <w:shd w:val="clear" w:color="auto" w:fill="00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4</w:t>
            </w:r>
          </w:p>
        </w:tc>
        <w:tc>
          <w:tcPr>
            <w:tcW w:w="1743" w:type="dxa"/>
            <w:tcBorders>
              <w:left w:val="single" w:sz="24" w:space="0" w:color="auto"/>
            </w:tcBorders>
            <w:shd w:val="clear" w:color="auto" w:fill="FFFF00"/>
          </w:tcPr>
          <w:p w:rsidR="00326A78" w:rsidRPr="00197D59" w:rsidRDefault="00326A78" w:rsidP="00F0722B">
            <w:pPr>
              <w:spacing w:after="0" w:line="240" w:lineRule="auto"/>
              <w:jc w:val="center"/>
              <w:rPr>
                <w:rFonts w:ascii="Arial" w:eastAsia="Times New Roman" w:hAnsi="Arial" w:cs="Arial"/>
                <w:b/>
                <w:sz w:val="20"/>
                <w:szCs w:val="20"/>
              </w:rPr>
            </w:pPr>
            <w:r w:rsidRPr="00197D59">
              <w:rPr>
                <w:rFonts w:ascii="Arial" w:eastAsia="Times New Roman" w:hAnsi="Arial" w:cs="Arial"/>
                <w:b/>
                <w:sz w:val="20"/>
                <w:szCs w:val="20"/>
              </w:rPr>
              <w:t>5</w:t>
            </w:r>
          </w:p>
        </w:tc>
      </w:tr>
    </w:tbl>
    <w:p w:rsidR="0036344A" w:rsidRDefault="0036344A" w:rsidP="00A83620">
      <w:pPr>
        <w:rPr>
          <w:rFonts w:ascii="Arial" w:hAnsi="Arial" w:cs="Arial"/>
          <w:b/>
          <w:sz w:val="24"/>
          <w:szCs w:val="24"/>
        </w:rPr>
      </w:pPr>
    </w:p>
    <w:p w:rsidR="00326A78" w:rsidRPr="00E15821" w:rsidRDefault="0036344A" w:rsidP="00A83620">
      <w:pPr>
        <w:rPr>
          <w:rFonts w:ascii="Arial" w:hAnsi="Arial" w:cs="Arial"/>
          <w:b/>
          <w:sz w:val="24"/>
          <w:szCs w:val="24"/>
        </w:rPr>
      </w:pPr>
      <w:r>
        <w:rPr>
          <w:noProof/>
          <w:lang w:eastAsia="en-GB"/>
        </w:rPr>
        <w:drawing>
          <wp:inline distT="0" distB="0" distL="0" distR="0" wp14:anchorId="0D390489" wp14:editId="5FF5B8E6">
            <wp:extent cx="4987636" cy="222084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324" cy="2224709"/>
                    </a:xfrm>
                    <a:prstGeom prst="rect">
                      <a:avLst/>
                    </a:prstGeom>
                  </pic:spPr>
                </pic:pic>
              </a:graphicData>
            </a:graphic>
          </wp:inline>
        </w:drawing>
      </w:r>
      <w:r w:rsidR="00326A78" w:rsidRPr="00E15821">
        <w:rPr>
          <w:rFonts w:ascii="Arial" w:hAnsi="Arial" w:cs="Arial"/>
          <w:b/>
          <w:sz w:val="24"/>
          <w:szCs w:val="24"/>
        </w:rPr>
        <w:t xml:space="preserve"> </w:t>
      </w:r>
    </w:p>
    <w:sectPr w:rsidR="00326A78" w:rsidRPr="00E15821" w:rsidSect="00326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C6" w:rsidRDefault="004E0AC6" w:rsidP="00FC4C1F">
      <w:pPr>
        <w:spacing w:after="0" w:line="240" w:lineRule="auto"/>
      </w:pPr>
      <w:r>
        <w:separator/>
      </w:r>
    </w:p>
  </w:endnote>
  <w:endnote w:type="continuationSeparator" w:id="0">
    <w:p w:rsidR="004E0AC6" w:rsidRDefault="004E0AC6" w:rsidP="00FC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76" w:type="dxa"/>
      <w:jc w:val="center"/>
      <w:tblLook w:val="04A0" w:firstRow="1" w:lastRow="0" w:firstColumn="1" w:lastColumn="0" w:noHBand="0" w:noVBand="1"/>
    </w:tblPr>
    <w:tblGrid>
      <w:gridCol w:w="5098"/>
      <w:gridCol w:w="3678"/>
    </w:tblGrid>
    <w:tr w:rsidR="00197D59" w:rsidRPr="00E95D5F" w:rsidTr="00197D59">
      <w:trPr>
        <w:trHeight w:val="250"/>
        <w:jc w:val="center"/>
      </w:trPr>
      <w:tc>
        <w:tcPr>
          <w:tcW w:w="5098" w:type="dxa"/>
        </w:tcPr>
        <w:p w:rsidR="00197D59" w:rsidRPr="00E95D5F" w:rsidRDefault="007B1445" w:rsidP="007B1445">
          <w:pPr>
            <w:pStyle w:val="Footer"/>
            <w:rPr>
              <w:rFonts w:ascii="Arial" w:hAnsi="Arial" w:cs="Arial"/>
              <w:sz w:val="20"/>
            </w:rPr>
          </w:pPr>
          <w:r>
            <w:rPr>
              <w:rFonts w:ascii="Arial" w:hAnsi="Arial" w:cs="Arial"/>
              <w:sz w:val="20"/>
            </w:rPr>
            <w:t>Author: Nicola Hodges</w:t>
          </w:r>
          <w:r w:rsidR="00197D59" w:rsidRPr="00E95D5F">
            <w:rPr>
              <w:rFonts w:ascii="Arial" w:hAnsi="Arial" w:cs="Arial"/>
              <w:sz w:val="20"/>
            </w:rPr>
            <w:t xml:space="preserve">                                                                 </w:t>
          </w:r>
        </w:p>
      </w:tc>
      <w:tc>
        <w:tcPr>
          <w:tcW w:w="3678" w:type="dxa"/>
        </w:tcPr>
        <w:p w:rsidR="00197D59" w:rsidRPr="00E95D5F" w:rsidRDefault="007B1445" w:rsidP="007B1445">
          <w:pPr>
            <w:pStyle w:val="Footer"/>
            <w:ind w:firstLine="36"/>
            <w:rPr>
              <w:rFonts w:ascii="Arial" w:hAnsi="Arial" w:cs="Arial"/>
              <w:sz w:val="20"/>
            </w:rPr>
          </w:pPr>
          <w:r>
            <w:rPr>
              <w:rFonts w:ascii="Arial" w:hAnsi="Arial" w:cs="Arial"/>
              <w:sz w:val="20"/>
            </w:rPr>
            <w:t>Edition No: 2</w:t>
          </w:r>
        </w:p>
      </w:tc>
    </w:tr>
    <w:tr w:rsidR="00197D59" w:rsidRPr="00E95D5F" w:rsidTr="00197D59">
      <w:trPr>
        <w:trHeight w:val="250"/>
        <w:jc w:val="center"/>
      </w:trPr>
      <w:tc>
        <w:tcPr>
          <w:tcW w:w="5098" w:type="dxa"/>
        </w:tcPr>
        <w:p w:rsidR="00197D59" w:rsidRPr="00E95D5F" w:rsidRDefault="00197D59" w:rsidP="00F654F9">
          <w:pPr>
            <w:pStyle w:val="Footer"/>
            <w:ind w:right="-254"/>
            <w:rPr>
              <w:rFonts w:ascii="Arial" w:hAnsi="Arial" w:cs="Arial"/>
              <w:sz w:val="20"/>
            </w:rPr>
          </w:pPr>
          <w:r w:rsidRPr="00E95D5F">
            <w:rPr>
              <w:rFonts w:ascii="Arial" w:hAnsi="Arial" w:cs="Arial"/>
              <w:sz w:val="20"/>
            </w:rPr>
            <w:t xml:space="preserve">Approved by: </w:t>
          </w:r>
          <w:r w:rsidR="00F654F9">
            <w:rPr>
              <w:rFonts w:ascii="Arial" w:hAnsi="Arial" w:cs="Arial"/>
              <w:sz w:val="20"/>
            </w:rPr>
            <w:t>H. Maria-Osborn</w:t>
          </w:r>
          <w:r w:rsidRPr="00E95D5F">
            <w:rPr>
              <w:rFonts w:ascii="Arial" w:hAnsi="Arial" w:cs="Arial"/>
              <w:sz w:val="20"/>
            </w:rPr>
            <w:tab/>
            <w:t xml:space="preserve">                                                  </w:t>
          </w:r>
        </w:p>
      </w:tc>
      <w:tc>
        <w:tcPr>
          <w:tcW w:w="3678" w:type="dxa"/>
        </w:tcPr>
        <w:p w:rsidR="00197D59" w:rsidRPr="00E95D5F" w:rsidRDefault="00197D59" w:rsidP="007B1445">
          <w:pPr>
            <w:pStyle w:val="Footer"/>
            <w:ind w:firstLine="36"/>
            <w:rPr>
              <w:rFonts w:ascii="Arial" w:hAnsi="Arial" w:cs="Arial"/>
              <w:sz w:val="20"/>
            </w:rPr>
          </w:pPr>
          <w:r w:rsidRPr="00E95D5F">
            <w:rPr>
              <w:rFonts w:ascii="Arial" w:hAnsi="Arial" w:cs="Arial"/>
              <w:sz w:val="20"/>
            </w:rPr>
            <w:t xml:space="preserve">Active Date: </w:t>
          </w:r>
          <w:r w:rsidR="007B1445">
            <w:rPr>
              <w:rFonts w:ascii="Arial" w:hAnsi="Arial" w:cs="Arial"/>
              <w:sz w:val="20"/>
            </w:rPr>
            <w:t>21/07/2023</w:t>
          </w:r>
        </w:p>
      </w:tc>
    </w:tr>
    <w:tr w:rsidR="00197D59" w:rsidRPr="00E95D5F" w:rsidTr="00A02447">
      <w:trPr>
        <w:trHeight w:val="250"/>
        <w:jc w:val="center"/>
      </w:trPr>
      <w:tc>
        <w:tcPr>
          <w:tcW w:w="8776" w:type="dxa"/>
          <w:gridSpan w:val="2"/>
        </w:tcPr>
        <w:p w:rsidR="00197D59" w:rsidRPr="00E95D5F" w:rsidRDefault="00197D59" w:rsidP="00197D59">
          <w:pPr>
            <w:pStyle w:val="Footer"/>
            <w:ind w:firstLine="36"/>
            <w:jc w:val="center"/>
            <w:rPr>
              <w:rFonts w:ascii="Arial" w:hAnsi="Arial" w:cs="Arial"/>
              <w:sz w:val="20"/>
            </w:rPr>
          </w:pPr>
          <w:r w:rsidRPr="00197D59">
            <w:rPr>
              <w:rFonts w:ascii="Arial" w:hAnsi="Arial" w:cs="Arial"/>
              <w:sz w:val="20"/>
            </w:rPr>
            <w:t xml:space="preserve">Page </w:t>
          </w:r>
          <w:r w:rsidRPr="00197D59">
            <w:rPr>
              <w:rFonts w:ascii="Arial" w:hAnsi="Arial" w:cs="Arial"/>
              <w:b/>
              <w:bCs/>
              <w:sz w:val="20"/>
            </w:rPr>
            <w:fldChar w:fldCharType="begin"/>
          </w:r>
          <w:r w:rsidRPr="00197D59">
            <w:rPr>
              <w:rFonts w:ascii="Arial" w:hAnsi="Arial" w:cs="Arial"/>
              <w:b/>
              <w:bCs/>
              <w:sz w:val="20"/>
            </w:rPr>
            <w:instrText xml:space="preserve"> PAGE  \* Arabic  \* MERGEFORMAT </w:instrText>
          </w:r>
          <w:r w:rsidRPr="00197D59">
            <w:rPr>
              <w:rFonts w:ascii="Arial" w:hAnsi="Arial" w:cs="Arial"/>
              <w:b/>
              <w:bCs/>
              <w:sz w:val="20"/>
            </w:rPr>
            <w:fldChar w:fldCharType="separate"/>
          </w:r>
          <w:r w:rsidR="004E0AC6">
            <w:rPr>
              <w:rFonts w:ascii="Arial" w:hAnsi="Arial" w:cs="Arial"/>
              <w:b/>
              <w:bCs/>
              <w:noProof/>
              <w:sz w:val="20"/>
            </w:rPr>
            <w:t>1</w:t>
          </w:r>
          <w:r w:rsidRPr="00197D59">
            <w:rPr>
              <w:rFonts w:ascii="Arial" w:hAnsi="Arial" w:cs="Arial"/>
              <w:b/>
              <w:bCs/>
              <w:sz w:val="20"/>
            </w:rPr>
            <w:fldChar w:fldCharType="end"/>
          </w:r>
          <w:r w:rsidRPr="00197D59">
            <w:rPr>
              <w:rFonts w:ascii="Arial" w:hAnsi="Arial" w:cs="Arial"/>
              <w:sz w:val="20"/>
            </w:rPr>
            <w:t xml:space="preserve"> of </w:t>
          </w:r>
          <w:r w:rsidRPr="00197D59">
            <w:rPr>
              <w:rFonts w:ascii="Arial" w:hAnsi="Arial" w:cs="Arial"/>
              <w:b/>
              <w:bCs/>
              <w:sz w:val="20"/>
            </w:rPr>
            <w:fldChar w:fldCharType="begin"/>
          </w:r>
          <w:r w:rsidRPr="00197D59">
            <w:rPr>
              <w:rFonts w:ascii="Arial" w:hAnsi="Arial" w:cs="Arial"/>
              <w:b/>
              <w:bCs/>
              <w:sz w:val="20"/>
            </w:rPr>
            <w:instrText xml:space="preserve"> NUMPAGES  \* Arabic  \* MERGEFORMAT </w:instrText>
          </w:r>
          <w:r w:rsidRPr="00197D59">
            <w:rPr>
              <w:rFonts w:ascii="Arial" w:hAnsi="Arial" w:cs="Arial"/>
              <w:b/>
              <w:bCs/>
              <w:sz w:val="20"/>
            </w:rPr>
            <w:fldChar w:fldCharType="separate"/>
          </w:r>
          <w:r w:rsidR="004E0AC6">
            <w:rPr>
              <w:rFonts w:ascii="Arial" w:hAnsi="Arial" w:cs="Arial"/>
              <w:b/>
              <w:bCs/>
              <w:noProof/>
              <w:sz w:val="20"/>
            </w:rPr>
            <w:t>1</w:t>
          </w:r>
          <w:r w:rsidRPr="00197D59">
            <w:rPr>
              <w:rFonts w:ascii="Arial" w:hAnsi="Arial" w:cs="Arial"/>
              <w:b/>
              <w:bCs/>
              <w:sz w:val="20"/>
            </w:rPr>
            <w:fldChar w:fldCharType="end"/>
          </w:r>
        </w:p>
      </w:tc>
    </w:tr>
  </w:tbl>
  <w:p w:rsidR="00E95D5F" w:rsidRDefault="00E9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C6" w:rsidRDefault="004E0AC6" w:rsidP="00FC4C1F">
      <w:pPr>
        <w:spacing w:after="0" w:line="240" w:lineRule="auto"/>
      </w:pPr>
      <w:r>
        <w:separator/>
      </w:r>
    </w:p>
  </w:footnote>
  <w:footnote w:type="continuationSeparator" w:id="0">
    <w:p w:rsidR="004E0AC6" w:rsidRDefault="004E0AC6" w:rsidP="00FC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98" w:rsidRPr="00E95D5F" w:rsidRDefault="00123098" w:rsidP="00123098">
    <w:pPr>
      <w:pStyle w:val="Header"/>
      <w:tabs>
        <w:tab w:val="left" w:pos="6358"/>
      </w:tabs>
      <w:jc w:val="right"/>
      <w:rPr>
        <w:b/>
        <w:sz w:val="24"/>
      </w:rPr>
    </w:pPr>
    <w:r w:rsidRPr="00E95D5F">
      <w:rPr>
        <w:b/>
        <w:sz w:val="24"/>
      </w:rPr>
      <w:t xml:space="preserve">RUH </w:t>
    </w:r>
    <w:smartTag w:uri="urn:schemas-microsoft-com:office:smarttags" w:element="City">
      <w:smartTag w:uri="urn:schemas-microsoft-com:office:smarttags" w:element="place">
        <w:r w:rsidRPr="00E95D5F">
          <w:rPr>
            <w:b/>
            <w:sz w:val="24"/>
          </w:rPr>
          <w:t>Bath</w:t>
        </w:r>
      </w:smartTag>
    </w:smartTag>
    <w:r w:rsidRPr="00E95D5F">
      <w:rPr>
        <w:b/>
        <w:sz w:val="24"/>
      </w:rPr>
      <w:t xml:space="preserve"> NHS Foundation Trust – Pathology Department</w:t>
    </w:r>
  </w:p>
  <w:p w:rsidR="00123098" w:rsidRPr="00E95D5F" w:rsidRDefault="00EE0E3C" w:rsidP="00123098">
    <w:pPr>
      <w:pStyle w:val="Header"/>
      <w:rPr>
        <w:rFonts w:ascii="Arial" w:hAnsi="Arial" w:cs="Arial"/>
      </w:rPr>
    </w:pPr>
    <w:r w:rsidRPr="00E95D5F">
      <w:rPr>
        <w:rFonts w:ascii="Arial" w:hAnsi="Arial" w:cs="Arial"/>
        <w:b/>
      </w:rPr>
      <w:t>Document Reference:</w:t>
    </w:r>
    <w:r w:rsidRPr="00E95D5F">
      <w:rPr>
        <w:rFonts w:ascii="Arial" w:hAnsi="Arial" w:cs="Arial"/>
      </w:rPr>
      <w:t xml:space="preserve"> </w:t>
    </w:r>
    <w:r w:rsidR="007B1445">
      <w:rPr>
        <w:rFonts w:ascii="Arial" w:hAnsi="Arial" w:cs="Arial"/>
      </w:rPr>
      <w:t>[RA/POCT</w:t>
    </w:r>
    <w:r w:rsidR="00E95D5F" w:rsidRPr="004A37DE">
      <w:rPr>
        <w:rFonts w:ascii="Arial" w:hAnsi="Arial" w:cs="Arial"/>
      </w:rPr>
      <w:t>/</w:t>
    </w:r>
    <w:r w:rsidR="007B1445">
      <w:rPr>
        <w:rFonts w:ascii="Arial" w:hAnsi="Arial" w:cs="Arial"/>
      </w:rPr>
      <w:t>18</w:t>
    </w:r>
    <w:r w:rsidRPr="004A37DE">
      <w:rPr>
        <w:rFonts w:ascii="Arial" w:hAnsi="Arial" w:cs="Arial"/>
      </w:rPr>
      <w:t>]</w:t>
    </w:r>
  </w:p>
  <w:p w:rsidR="00123098" w:rsidRPr="00E95D5F" w:rsidRDefault="00123098" w:rsidP="00123098">
    <w:pPr>
      <w:pStyle w:val="Header"/>
      <w:rPr>
        <w:sz w:val="1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20"/>
      <w:gridCol w:w="5838"/>
    </w:tblGrid>
    <w:tr w:rsidR="00123098" w:rsidRPr="00E95D5F" w:rsidTr="003710CE">
      <w:tc>
        <w:tcPr>
          <w:tcW w:w="8523" w:type="dxa"/>
        </w:tcPr>
        <w:p w:rsidR="00123098" w:rsidRPr="00E95D5F" w:rsidRDefault="00E95D5F" w:rsidP="007B1445">
          <w:pPr>
            <w:pStyle w:val="Header"/>
            <w:ind w:left="-110"/>
            <w:rPr>
              <w:rFonts w:ascii="Arial" w:hAnsi="Arial" w:cs="Arial"/>
              <w:sz w:val="20"/>
            </w:rPr>
          </w:pPr>
          <w:r w:rsidRPr="00E95D5F">
            <w:rPr>
              <w:rFonts w:ascii="Arial" w:hAnsi="Arial" w:cs="Arial"/>
              <w:b/>
              <w:szCs w:val="28"/>
            </w:rPr>
            <w:t>Title:</w:t>
          </w:r>
          <w:r w:rsidRPr="00E95D5F">
            <w:rPr>
              <w:rFonts w:ascii="Arial" w:hAnsi="Arial" w:cs="Arial"/>
              <w:szCs w:val="28"/>
            </w:rPr>
            <w:t xml:space="preserve"> </w:t>
          </w:r>
          <w:r w:rsidRPr="00BE1BDA">
            <w:rPr>
              <w:rFonts w:ascii="Arial" w:hAnsi="Arial" w:cs="Arial"/>
              <w:szCs w:val="28"/>
            </w:rPr>
            <w:t xml:space="preserve">Risk Assessment Form for </w:t>
          </w:r>
          <w:r w:rsidR="007B1445">
            <w:rPr>
              <w:rFonts w:ascii="Arial" w:hAnsi="Arial" w:cs="Arial"/>
              <w:szCs w:val="28"/>
            </w:rPr>
            <w:t>the use of the HemoCue DM meters</w:t>
          </w:r>
        </w:p>
      </w:tc>
      <w:tc>
        <w:tcPr>
          <w:tcW w:w="6171" w:type="dxa"/>
        </w:tcPr>
        <w:p w:rsidR="00123098" w:rsidRPr="00E95D5F" w:rsidRDefault="00123098" w:rsidP="00123098">
          <w:pPr>
            <w:pStyle w:val="Header"/>
            <w:rPr>
              <w:sz w:val="18"/>
              <w:szCs w:val="20"/>
            </w:rPr>
          </w:pPr>
        </w:p>
      </w:tc>
    </w:tr>
  </w:tbl>
  <w:p w:rsidR="00123098" w:rsidRPr="001521DC" w:rsidRDefault="00123098" w:rsidP="0012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01"/>
    <w:multiLevelType w:val="hybridMultilevel"/>
    <w:tmpl w:val="694ACC14"/>
    <w:lvl w:ilvl="0" w:tplc="33DA913E">
      <w:start w:val="1"/>
      <w:numFmt w:val="bullet"/>
      <w:lvlText w:val="•"/>
      <w:lvlJc w:val="left"/>
      <w:pPr>
        <w:tabs>
          <w:tab w:val="num" w:pos="1440"/>
        </w:tabs>
        <w:ind w:left="1440" w:hanging="360"/>
      </w:pPr>
      <w:rPr>
        <w:rFonts w:ascii="Times New Roman" w:hAnsi="Times New Roman" w:hint="default"/>
      </w:rPr>
    </w:lvl>
    <w:lvl w:ilvl="1" w:tplc="96E0B314" w:tentative="1">
      <w:start w:val="1"/>
      <w:numFmt w:val="bullet"/>
      <w:lvlText w:val="•"/>
      <w:lvlJc w:val="left"/>
      <w:pPr>
        <w:tabs>
          <w:tab w:val="num" w:pos="2160"/>
        </w:tabs>
        <w:ind w:left="2160" w:hanging="360"/>
      </w:pPr>
      <w:rPr>
        <w:rFonts w:ascii="Times New Roman" w:hAnsi="Times New Roman" w:hint="default"/>
      </w:rPr>
    </w:lvl>
    <w:lvl w:ilvl="2" w:tplc="78D883F4" w:tentative="1">
      <w:start w:val="1"/>
      <w:numFmt w:val="bullet"/>
      <w:lvlText w:val="•"/>
      <w:lvlJc w:val="left"/>
      <w:pPr>
        <w:tabs>
          <w:tab w:val="num" w:pos="2880"/>
        </w:tabs>
        <w:ind w:left="2880" w:hanging="360"/>
      </w:pPr>
      <w:rPr>
        <w:rFonts w:ascii="Times New Roman" w:hAnsi="Times New Roman" w:hint="default"/>
      </w:rPr>
    </w:lvl>
    <w:lvl w:ilvl="3" w:tplc="94C6DEF8" w:tentative="1">
      <w:start w:val="1"/>
      <w:numFmt w:val="bullet"/>
      <w:lvlText w:val="•"/>
      <w:lvlJc w:val="left"/>
      <w:pPr>
        <w:tabs>
          <w:tab w:val="num" w:pos="3600"/>
        </w:tabs>
        <w:ind w:left="3600" w:hanging="360"/>
      </w:pPr>
      <w:rPr>
        <w:rFonts w:ascii="Times New Roman" w:hAnsi="Times New Roman" w:hint="default"/>
      </w:rPr>
    </w:lvl>
    <w:lvl w:ilvl="4" w:tplc="60064256" w:tentative="1">
      <w:start w:val="1"/>
      <w:numFmt w:val="bullet"/>
      <w:lvlText w:val="•"/>
      <w:lvlJc w:val="left"/>
      <w:pPr>
        <w:tabs>
          <w:tab w:val="num" w:pos="4320"/>
        </w:tabs>
        <w:ind w:left="4320" w:hanging="360"/>
      </w:pPr>
      <w:rPr>
        <w:rFonts w:ascii="Times New Roman" w:hAnsi="Times New Roman" w:hint="default"/>
      </w:rPr>
    </w:lvl>
    <w:lvl w:ilvl="5" w:tplc="635C34E0" w:tentative="1">
      <w:start w:val="1"/>
      <w:numFmt w:val="bullet"/>
      <w:lvlText w:val="•"/>
      <w:lvlJc w:val="left"/>
      <w:pPr>
        <w:tabs>
          <w:tab w:val="num" w:pos="5040"/>
        </w:tabs>
        <w:ind w:left="5040" w:hanging="360"/>
      </w:pPr>
      <w:rPr>
        <w:rFonts w:ascii="Times New Roman" w:hAnsi="Times New Roman" w:hint="default"/>
      </w:rPr>
    </w:lvl>
    <w:lvl w:ilvl="6" w:tplc="06DC66A6" w:tentative="1">
      <w:start w:val="1"/>
      <w:numFmt w:val="bullet"/>
      <w:lvlText w:val="•"/>
      <w:lvlJc w:val="left"/>
      <w:pPr>
        <w:tabs>
          <w:tab w:val="num" w:pos="5760"/>
        </w:tabs>
        <w:ind w:left="5760" w:hanging="360"/>
      </w:pPr>
      <w:rPr>
        <w:rFonts w:ascii="Times New Roman" w:hAnsi="Times New Roman" w:hint="default"/>
      </w:rPr>
    </w:lvl>
    <w:lvl w:ilvl="7" w:tplc="605E4BBA" w:tentative="1">
      <w:start w:val="1"/>
      <w:numFmt w:val="bullet"/>
      <w:lvlText w:val="•"/>
      <w:lvlJc w:val="left"/>
      <w:pPr>
        <w:tabs>
          <w:tab w:val="num" w:pos="6480"/>
        </w:tabs>
        <w:ind w:left="6480" w:hanging="360"/>
      </w:pPr>
      <w:rPr>
        <w:rFonts w:ascii="Times New Roman" w:hAnsi="Times New Roman" w:hint="default"/>
      </w:rPr>
    </w:lvl>
    <w:lvl w:ilvl="8" w:tplc="A296DD0E" w:tentative="1">
      <w:start w:val="1"/>
      <w:numFmt w:val="bullet"/>
      <w:lvlText w:val="•"/>
      <w:lvlJc w:val="left"/>
      <w:pPr>
        <w:tabs>
          <w:tab w:val="num" w:pos="7200"/>
        </w:tabs>
        <w:ind w:left="7200" w:hanging="360"/>
      </w:pPr>
      <w:rPr>
        <w:rFonts w:ascii="Times New Roman" w:hAnsi="Times New Roman" w:hint="default"/>
      </w:rPr>
    </w:lvl>
  </w:abstractNum>
  <w:abstractNum w:abstractNumId="1" w15:restartNumberingAfterBreak="0">
    <w:nsid w:val="5C573E45"/>
    <w:multiLevelType w:val="hybridMultilevel"/>
    <w:tmpl w:val="1DC20C6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0"/>
    <w:rsid w:val="000E6548"/>
    <w:rsid w:val="00101337"/>
    <w:rsid w:val="00123098"/>
    <w:rsid w:val="00176E7E"/>
    <w:rsid w:val="00182367"/>
    <w:rsid w:val="00197D59"/>
    <w:rsid w:val="001B7A51"/>
    <w:rsid w:val="002102E1"/>
    <w:rsid w:val="00283DF1"/>
    <w:rsid w:val="002E2A28"/>
    <w:rsid w:val="00326A78"/>
    <w:rsid w:val="003320FB"/>
    <w:rsid w:val="0036344A"/>
    <w:rsid w:val="003D5E2F"/>
    <w:rsid w:val="004A37DE"/>
    <w:rsid w:val="004E0AC6"/>
    <w:rsid w:val="004E0EE7"/>
    <w:rsid w:val="00621789"/>
    <w:rsid w:val="006312FE"/>
    <w:rsid w:val="00692653"/>
    <w:rsid w:val="006C7014"/>
    <w:rsid w:val="00782005"/>
    <w:rsid w:val="007B1445"/>
    <w:rsid w:val="007D2848"/>
    <w:rsid w:val="00801F96"/>
    <w:rsid w:val="008C769C"/>
    <w:rsid w:val="00947771"/>
    <w:rsid w:val="009918A3"/>
    <w:rsid w:val="00A83620"/>
    <w:rsid w:val="00B13718"/>
    <w:rsid w:val="00B57FB6"/>
    <w:rsid w:val="00BE1BDA"/>
    <w:rsid w:val="00CA1236"/>
    <w:rsid w:val="00CB12D1"/>
    <w:rsid w:val="00CC5738"/>
    <w:rsid w:val="00CD3CBE"/>
    <w:rsid w:val="00D15C7F"/>
    <w:rsid w:val="00DD0D63"/>
    <w:rsid w:val="00DD6BE9"/>
    <w:rsid w:val="00E15821"/>
    <w:rsid w:val="00E66F52"/>
    <w:rsid w:val="00E71A3D"/>
    <w:rsid w:val="00E75298"/>
    <w:rsid w:val="00E95D5F"/>
    <w:rsid w:val="00EE0E3C"/>
    <w:rsid w:val="00EE423E"/>
    <w:rsid w:val="00EF54C9"/>
    <w:rsid w:val="00F654F9"/>
    <w:rsid w:val="00F742A6"/>
    <w:rsid w:val="00F84F96"/>
    <w:rsid w:val="00FC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D11A131F-22DC-4590-A5AA-D1C7372D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1F"/>
  </w:style>
  <w:style w:type="paragraph" w:styleId="Footer">
    <w:name w:val="footer"/>
    <w:basedOn w:val="Normal"/>
    <w:link w:val="FooterChar"/>
    <w:uiPriority w:val="99"/>
    <w:unhideWhenUsed/>
    <w:rsid w:val="00FC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1F"/>
  </w:style>
  <w:style w:type="paragraph" w:styleId="BalloonText">
    <w:name w:val="Balloon Text"/>
    <w:basedOn w:val="Normal"/>
    <w:link w:val="BalloonTextChar"/>
    <w:uiPriority w:val="99"/>
    <w:semiHidden/>
    <w:unhideWhenUsed/>
    <w:rsid w:val="00FC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C1F"/>
    <w:rPr>
      <w:rFonts w:ascii="Tahoma" w:hAnsi="Tahoma" w:cs="Tahoma"/>
      <w:sz w:val="16"/>
      <w:szCs w:val="16"/>
    </w:rPr>
  </w:style>
  <w:style w:type="paragraph" w:styleId="ListParagraph">
    <w:name w:val="List Paragraph"/>
    <w:basedOn w:val="Normal"/>
    <w:uiPriority w:val="34"/>
    <w:qFormat/>
    <w:rsid w:val="00283DF1"/>
    <w:pPr>
      <w:ind w:left="720"/>
      <w:contextualSpacing/>
    </w:pPr>
  </w:style>
  <w:style w:type="paragraph" w:styleId="BodyText">
    <w:name w:val="Body Text"/>
    <w:basedOn w:val="Normal"/>
    <w:link w:val="BodyTextChar"/>
    <w:rsid w:val="00283DF1"/>
    <w:pPr>
      <w:spacing w:after="0" w:line="240" w:lineRule="auto"/>
    </w:pPr>
    <w:rPr>
      <w:rFonts w:ascii="Arial" w:eastAsia="Times New Roman" w:hAnsi="Arial" w:cs="Times New Roman"/>
      <w:b/>
      <w:bCs/>
      <w:sz w:val="20"/>
      <w:szCs w:val="20"/>
    </w:rPr>
  </w:style>
  <w:style w:type="character" w:customStyle="1" w:styleId="BodyTextChar">
    <w:name w:val="Body Text Char"/>
    <w:basedOn w:val="DefaultParagraphFont"/>
    <w:link w:val="BodyText"/>
    <w:rsid w:val="00283DF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A162-0F51-477A-A1DE-05778EFE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Hodges, Nicola</cp:lastModifiedBy>
  <cp:revision>9</cp:revision>
  <dcterms:created xsi:type="dcterms:W3CDTF">2023-07-07T15:32:00Z</dcterms:created>
  <dcterms:modified xsi:type="dcterms:W3CDTF">2023-07-07T15:55:00Z</dcterms:modified>
</cp:coreProperties>
</file>