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92"/>
        <w:gridCol w:w="6956"/>
      </w:tblGrid>
      <w:tr w:rsidR="00A83620" w:rsidRPr="00123098" w:rsidTr="004E0EE7">
        <w:tc>
          <w:tcPr>
            <w:tcW w:w="6992" w:type="dxa"/>
          </w:tcPr>
          <w:p w:rsidR="00A83620" w:rsidRPr="00123098" w:rsidRDefault="00123098" w:rsidP="00F47BEC">
            <w:pPr>
              <w:rPr>
                <w:rFonts w:ascii="Arial" w:hAnsi="Arial" w:cs="Arial"/>
                <w:sz w:val="20"/>
                <w:szCs w:val="20"/>
              </w:rPr>
            </w:pPr>
            <w:bookmarkStart w:id="0" w:name="_GoBack"/>
            <w:bookmarkEnd w:id="0"/>
            <w:r>
              <w:rPr>
                <w:rFonts w:ascii="Arial" w:hAnsi="Arial" w:cs="Arial"/>
                <w:sz w:val="20"/>
                <w:szCs w:val="20"/>
              </w:rPr>
              <w:t>Department/Location/</w:t>
            </w:r>
            <w:r w:rsidR="007D2848" w:rsidRPr="00123098">
              <w:rPr>
                <w:rFonts w:ascii="Arial" w:hAnsi="Arial" w:cs="Arial"/>
                <w:sz w:val="20"/>
                <w:szCs w:val="20"/>
              </w:rPr>
              <w:t>Project</w:t>
            </w:r>
            <w:r w:rsidR="007D2848" w:rsidRPr="00E52B37">
              <w:rPr>
                <w:rFonts w:ascii="Arial" w:hAnsi="Arial" w:cs="Arial"/>
                <w:sz w:val="20"/>
                <w:szCs w:val="20"/>
              </w:rPr>
              <w:t>:</w:t>
            </w:r>
            <w:r w:rsidR="00E52B37" w:rsidRPr="00E52B37">
              <w:rPr>
                <w:rFonts w:ascii="Arial" w:hAnsi="Arial" w:cs="Arial"/>
                <w:sz w:val="20"/>
                <w:szCs w:val="20"/>
              </w:rPr>
              <w:t xml:space="preserve"> Intensive Therapy Unit</w:t>
            </w:r>
            <w:r w:rsidR="00F47BEC">
              <w:rPr>
                <w:rFonts w:ascii="Arial" w:hAnsi="Arial" w:cs="Arial"/>
                <w:sz w:val="20"/>
                <w:szCs w:val="20"/>
              </w:rPr>
              <w:t xml:space="preserve"> (ITU), ED, MAU, NICU, BBC, Children’s ward, Cath Lab, Respiratory ward, SAU and the laboratory; </w:t>
            </w:r>
            <w:r w:rsidR="00876913">
              <w:rPr>
                <w:rFonts w:ascii="Arial" w:hAnsi="Arial" w:cs="Arial"/>
                <w:sz w:val="20"/>
                <w:szCs w:val="20"/>
              </w:rPr>
              <w:t>use of the ABL 90 blood gas analysers</w:t>
            </w:r>
          </w:p>
        </w:tc>
        <w:tc>
          <w:tcPr>
            <w:tcW w:w="6956" w:type="dxa"/>
          </w:tcPr>
          <w:p w:rsidR="00A83620" w:rsidRPr="00123098" w:rsidRDefault="00E95D5F" w:rsidP="00A97F9B">
            <w:pPr>
              <w:rPr>
                <w:rFonts w:ascii="Arial" w:hAnsi="Arial" w:cs="Arial"/>
                <w:sz w:val="20"/>
                <w:szCs w:val="20"/>
              </w:rPr>
            </w:pPr>
            <w:r>
              <w:rPr>
                <w:rFonts w:ascii="Arial" w:hAnsi="Arial" w:cs="Arial"/>
                <w:sz w:val="20"/>
                <w:szCs w:val="20"/>
              </w:rPr>
              <w:t>SOP Document Reference Number:</w:t>
            </w:r>
            <w:r w:rsidR="00176E7E" w:rsidRPr="00123098">
              <w:rPr>
                <w:rFonts w:ascii="Arial" w:hAnsi="Arial" w:cs="Arial"/>
                <w:sz w:val="20"/>
                <w:szCs w:val="20"/>
              </w:rPr>
              <w:t xml:space="preserve"> </w:t>
            </w:r>
            <w:r w:rsidR="00A97F9B">
              <w:rPr>
                <w:rFonts w:ascii="Arial" w:hAnsi="Arial" w:cs="Arial"/>
                <w:b/>
                <w:sz w:val="20"/>
                <w:szCs w:val="20"/>
              </w:rPr>
              <w:t>SOP/POCT/62</w:t>
            </w:r>
          </w:p>
        </w:tc>
      </w:tr>
      <w:tr w:rsidR="00A83620" w:rsidRPr="00123098" w:rsidTr="004E0EE7">
        <w:tc>
          <w:tcPr>
            <w:tcW w:w="6992" w:type="dxa"/>
          </w:tcPr>
          <w:p w:rsidR="00A83620" w:rsidRPr="00123098" w:rsidRDefault="00197D59" w:rsidP="00692653">
            <w:pPr>
              <w:rPr>
                <w:rFonts w:ascii="Arial" w:hAnsi="Arial" w:cs="Arial"/>
                <w:sz w:val="20"/>
                <w:szCs w:val="20"/>
              </w:rPr>
            </w:pPr>
            <w:r w:rsidRPr="00197D59">
              <w:rPr>
                <w:rFonts w:ascii="Arial" w:hAnsi="Arial" w:cs="Arial"/>
                <w:sz w:val="20"/>
                <w:szCs w:val="20"/>
              </w:rPr>
              <w:t>Risk Assessor(s):</w:t>
            </w:r>
            <w:r w:rsidR="00E52B37">
              <w:rPr>
                <w:rFonts w:ascii="Arial" w:hAnsi="Arial" w:cs="Arial"/>
                <w:sz w:val="20"/>
                <w:szCs w:val="20"/>
              </w:rPr>
              <w:t xml:space="preserve"> January Roque, Jacky Apps, Samantha Overton and Nicola Hodges </w:t>
            </w:r>
          </w:p>
        </w:tc>
        <w:tc>
          <w:tcPr>
            <w:tcW w:w="6956" w:type="dxa"/>
          </w:tcPr>
          <w:p w:rsidR="00A83620" w:rsidRPr="00123098" w:rsidRDefault="004E0EE7" w:rsidP="00A83620">
            <w:pPr>
              <w:rPr>
                <w:rFonts w:ascii="Arial" w:hAnsi="Arial" w:cs="Arial"/>
                <w:sz w:val="20"/>
                <w:szCs w:val="20"/>
              </w:rPr>
            </w:pPr>
            <w:r w:rsidRPr="00123098">
              <w:rPr>
                <w:rFonts w:ascii="Arial" w:hAnsi="Arial" w:cs="Arial"/>
                <w:sz w:val="20"/>
                <w:szCs w:val="20"/>
              </w:rPr>
              <w:t>Highest Risk Rating Identified</w:t>
            </w:r>
            <w:r w:rsidR="00BE1BDA">
              <w:rPr>
                <w:rFonts w:ascii="Arial" w:hAnsi="Arial" w:cs="Arial"/>
                <w:sz w:val="20"/>
                <w:szCs w:val="20"/>
              </w:rPr>
              <w:t>*</w:t>
            </w:r>
            <w:r w:rsidRPr="00123098">
              <w:rPr>
                <w:rFonts w:ascii="Arial" w:hAnsi="Arial" w:cs="Arial"/>
                <w:sz w:val="20"/>
                <w:szCs w:val="20"/>
              </w:rPr>
              <w:t>:</w:t>
            </w:r>
            <w:r w:rsidR="00E52B37">
              <w:rPr>
                <w:rFonts w:ascii="Arial" w:hAnsi="Arial" w:cs="Arial"/>
                <w:sz w:val="20"/>
                <w:szCs w:val="20"/>
              </w:rPr>
              <w:t xml:space="preserve"> 12</w:t>
            </w:r>
          </w:p>
        </w:tc>
      </w:tr>
      <w:tr w:rsidR="00A83620" w:rsidRPr="00123098" w:rsidTr="004E0EE7">
        <w:tc>
          <w:tcPr>
            <w:tcW w:w="6992" w:type="dxa"/>
          </w:tcPr>
          <w:p w:rsidR="00A83620" w:rsidRPr="00123098" w:rsidRDefault="00197D59" w:rsidP="00F47BEC">
            <w:pPr>
              <w:rPr>
                <w:rFonts w:ascii="Arial" w:hAnsi="Arial" w:cs="Arial"/>
                <w:sz w:val="20"/>
                <w:szCs w:val="20"/>
              </w:rPr>
            </w:pPr>
            <w:r>
              <w:rPr>
                <w:rFonts w:ascii="Arial" w:hAnsi="Arial" w:cs="Arial"/>
                <w:sz w:val="20"/>
                <w:szCs w:val="20"/>
              </w:rPr>
              <w:t>Date of assessment</w:t>
            </w:r>
            <w:r w:rsidRPr="00123098">
              <w:rPr>
                <w:rFonts w:ascii="Arial" w:hAnsi="Arial" w:cs="Arial"/>
                <w:sz w:val="20"/>
                <w:szCs w:val="20"/>
              </w:rPr>
              <w:t>:</w:t>
            </w:r>
            <w:r w:rsidR="00F47BEC">
              <w:rPr>
                <w:rFonts w:ascii="Arial" w:hAnsi="Arial" w:cs="Arial"/>
                <w:sz w:val="20"/>
                <w:szCs w:val="20"/>
              </w:rPr>
              <w:t xml:space="preserve"> 26</w:t>
            </w:r>
            <w:r w:rsidR="00E52B37">
              <w:rPr>
                <w:rFonts w:ascii="Arial" w:hAnsi="Arial" w:cs="Arial"/>
                <w:sz w:val="20"/>
                <w:szCs w:val="20"/>
              </w:rPr>
              <w:t>/0</w:t>
            </w:r>
            <w:r w:rsidR="00F47BEC">
              <w:rPr>
                <w:rFonts w:ascii="Arial" w:hAnsi="Arial" w:cs="Arial"/>
                <w:sz w:val="20"/>
                <w:szCs w:val="20"/>
              </w:rPr>
              <w:t>4</w:t>
            </w:r>
            <w:r w:rsidR="00E52B37">
              <w:rPr>
                <w:rFonts w:ascii="Arial" w:hAnsi="Arial" w:cs="Arial"/>
                <w:sz w:val="20"/>
                <w:szCs w:val="20"/>
              </w:rPr>
              <w:t>/202</w:t>
            </w:r>
            <w:r w:rsidR="00F47BEC">
              <w:rPr>
                <w:rFonts w:ascii="Arial" w:hAnsi="Arial" w:cs="Arial"/>
                <w:sz w:val="20"/>
                <w:szCs w:val="20"/>
              </w:rPr>
              <w:t>3</w:t>
            </w:r>
          </w:p>
        </w:tc>
        <w:tc>
          <w:tcPr>
            <w:tcW w:w="6956" w:type="dxa"/>
          </w:tcPr>
          <w:p w:rsidR="00A83620" w:rsidRPr="00123098" w:rsidRDefault="004E0EE7" w:rsidP="00E52B37">
            <w:pPr>
              <w:rPr>
                <w:rFonts w:ascii="Arial" w:hAnsi="Arial" w:cs="Arial"/>
                <w:sz w:val="20"/>
                <w:szCs w:val="20"/>
              </w:rPr>
            </w:pPr>
            <w:r w:rsidRPr="004E0EE7">
              <w:rPr>
                <w:rFonts w:ascii="Arial" w:hAnsi="Arial" w:cs="Arial"/>
                <w:sz w:val="20"/>
                <w:szCs w:val="20"/>
              </w:rPr>
              <w:t xml:space="preserve">Informed QM of any </w:t>
            </w:r>
            <w:r w:rsidR="00E52B37">
              <w:rPr>
                <w:rFonts w:ascii="Arial" w:hAnsi="Arial" w:cs="Arial"/>
                <w:sz w:val="20"/>
                <w:szCs w:val="20"/>
              </w:rPr>
              <w:t>Risk Score &gt;9: QM approver</w:t>
            </w:r>
          </w:p>
        </w:tc>
      </w:tr>
    </w:tbl>
    <w:p w:rsidR="00E15821" w:rsidRPr="00E15821" w:rsidRDefault="00E15821" w:rsidP="00E15821">
      <w:pPr>
        <w:spacing w:after="0"/>
        <w:rPr>
          <w:rFonts w:ascii="Arial" w:hAnsi="Arial" w:cs="Arial"/>
          <w:b/>
          <w:sz w:val="24"/>
          <w:szCs w:val="24"/>
        </w:rPr>
      </w:pPr>
    </w:p>
    <w:p w:rsidR="00E15821" w:rsidRDefault="00E15821" w:rsidP="00E15821">
      <w:pPr>
        <w:spacing w:after="0"/>
        <w:rPr>
          <w:rFonts w:ascii="Arial" w:hAnsi="Arial" w:cs="Arial"/>
          <w:b/>
          <w:sz w:val="20"/>
          <w:szCs w:val="24"/>
        </w:rPr>
      </w:pPr>
      <w:r w:rsidRPr="00E15821">
        <w:rPr>
          <w:rFonts w:ascii="Arial" w:hAnsi="Arial" w:cs="Arial"/>
          <w:b/>
          <w:sz w:val="20"/>
          <w:szCs w:val="24"/>
        </w:rPr>
        <w:t xml:space="preserve">* Any identified risk which has a rating &gt;9 must be communicated </w:t>
      </w:r>
      <w:r w:rsidR="00F742A6">
        <w:rPr>
          <w:rFonts w:ascii="Arial" w:hAnsi="Arial" w:cs="Arial"/>
          <w:b/>
          <w:sz w:val="20"/>
          <w:szCs w:val="24"/>
        </w:rPr>
        <w:t>with</w:t>
      </w:r>
      <w:r w:rsidRPr="00E15821">
        <w:rPr>
          <w:rFonts w:ascii="Arial" w:hAnsi="Arial" w:cs="Arial"/>
          <w:b/>
          <w:sz w:val="20"/>
          <w:szCs w:val="24"/>
        </w:rPr>
        <w:t xml:space="preserve"> the Quality Manager</w:t>
      </w:r>
    </w:p>
    <w:p w:rsidR="00E15821" w:rsidRPr="00E15821" w:rsidRDefault="00E15821" w:rsidP="00E15821">
      <w:pPr>
        <w:spacing w:after="0"/>
        <w:rPr>
          <w:rFonts w:ascii="Arial" w:hAnsi="Arial" w:cs="Arial"/>
          <w:b/>
          <w:sz w:val="20"/>
          <w:szCs w:val="24"/>
        </w:rPr>
      </w:pPr>
    </w:p>
    <w:tbl>
      <w:tblPr>
        <w:tblStyle w:val="TableGrid"/>
        <w:tblW w:w="14407" w:type="dxa"/>
        <w:tblLayout w:type="fixed"/>
        <w:tblLook w:val="04A0" w:firstRow="1" w:lastRow="0" w:firstColumn="1" w:lastColumn="0" w:noHBand="0" w:noVBand="1"/>
      </w:tblPr>
      <w:tblGrid>
        <w:gridCol w:w="3031"/>
        <w:gridCol w:w="3201"/>
        <w:gridCol w:w="439"/>
        <w:gridCol w:w="439"/>
        <w:gridCol w:w="550"/>
        <w:gridCol w:w="2984"/>
        <w:gridCol w:w="2268"/>
        <w:gridCol w:w="458"/>
        <w:gridCol w:w="458"/>
        <w:gridCol w:w="579"/>
      </w:tblGrid>
      <w:tr w:rsidR="00283DF1" w:rsidRPr="00197D59" w:rsidTr="00E52B37">
        <w:trPr>
          <w:tblHeader/>
        </w:trPr>
        <w:tc>
          <w:tcPr>
            <w:tcW w:w="3031"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Description of risk</w:t>
            </w:r>
          </w:p>
        </w:tc>
        <w:tc>
          <w:tcPr>
            <w:tcW w:w="3201"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Existing control/ safe</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System of work</w:t>
            </w:r>
          </w:p>
        </w:tc>
        <w:tc>
          <w:tcPr>
            <w:tcW w:w="1428"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Initial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8C769C">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c>
          <w:tcPr>
            <w:tcW w:w="2984"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What further action is required</w:t>
            </w:r>
          </w:p>
        </w:tc>
        <w:tc>
          <w:tcPr>
            <w:tcW w:w="2268"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Responsible person</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 and target date for completion</w:t>
            </w:r>
          </w:p>
        </w:tc>
        <w:tc>
          <w:tcPr>
            <w:tcW w:w="1495"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Final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283DF1">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r>
      <w:tr w:rsidR="007E79DD" w:rsidRPr="00197D59" w:rsidTr="000F303F">
        <w:trPr>
          <w:trHeight w:val="247"/>
        </w:trPr>
        <w:tc>
          <w:tcPr>
            <w:tcW w:w="3031" w:type="dxa"/>
          </w:tcPr>
          <w:p w:rsidR="007E79DD" w:rsidRPr="00277B2B" w:rsidRDefault="00ED2E42" w:rsidP="00ED2E42">
            <w:pPr>
              <w:rPr>
                <w:rFonts w:cs="Arial"/>
                <w:sz w:val="16"/>
                <w:szCs w:val="16"/>
              </w:rPr>
            </w:pPr>
            <w:r>
              <w:rPr>
                <w:rFonts w:cs="Arial"/>
                <w:sz w:val="16"/>
                <w:szCs w:val="16"/>
              </w:rPr>
              <w:t>There is  risk of t</w:t>
            </w:r>
            <w:r w:rsidR="007E79DD" w:rsidRPr="00277B2B">
              <w:rPr>
                <w:rFonts w:cs="Arial"/>
                <w:sz w:val="16"/>
                <w:szCs w:val="16"/>
              </w:rPr>
              <w:t>ransmission of infection</w:t>
            </w:r>
            <w:r>
              <w:rPr>
                <w:rFonts w:cs="Arial"/>
                <w:sz w:val="16"/>
                <w:szCs w:val="16"/>
              </w:rPr>
              <w:t>,</w:t>
            </w:r>
            <w:r w:rsidR="007E79DD" w:rsidRPr="00277B2B">
              <w:rPr>
                <w:rFonts w:cs="Arial"/>
                <w:sz w:val="16"/>
                <w:szCs w:val="16"/>
              </w:rPr>
              <w:t xml:space="preserve"> </w:t>
            </w:r>
            <w:r>
              <w:rPr>
                <w:rFonts w:cs="Arial"/>
                <w:sz w:val="16"/>
                <w:szCs w:val="16"/>
              </w:rPr>
              <w:t>as a result of a</w:t>
            </w:r>
            <w:r w:rsidRPr="00277B2B">
              <w:rPr>
                <w:rFonts w:cs="Arial"/>
                <w:sz w:val="16"/>
                <w:szCs w:val="16"/>
              </w:rPr>
              <w:t xml:space="preserve">cquiring and handling of </w:t>
            </w:r>
            <w:r>
              <w:rPr>
                <w:rFonts w:cs="Arial"/>
                <w:sz w:val="16"/>
                <w:szCs w:val="16"/>
              </w:rPr>
              <w:t xml:space="preserve">venous and arterial </w:t>
            </w:r>
            <w:r w:rsidRPr="00277B2B">
              <w:rPr>
                <w:rFonts w:cs="Arial"/>
                <w:sz w:val="16"/>
                <w:szCs w:val="16"/>
              </w:rPr>
              <w:t>blood samples</w:t>
            </w:r>
            <w:r>
              <w:rPr>
                <w:rFonts w:cs="Arial"/>
                <w:sz w:val="16"/>
                <w:szCs w:val="16"/>
              </w:rPr>
              <w:t xml:space="preserve"> via: </w:t>
            </w:r>
          </w:p>
          <w:p w:rsidR="00ED2E42" w:rsidRDefault="00ED2E42" w:rsidP="007E79DD">
            <w:pPr>
              <w:pStyle w:val="ListParagraph"/>
              <w:numPr>
                <w:ilvl w:val="0"/>
                <w:numId w:val="4"/>
              </w:numPr>
              <w:rPr>
                <w:rFonts w:cs="Arial"/>
                <w:sz w:val="16"/>
                <w:szCs w:val="16"/>
              </w:rPr>
            </w:pPr>
            <w:r>
              <w:rPr>
                <w:rFonts w:cs="Arial"/>
                <w:sz w:val="16"/>
                <w:szCs w:val="16"/>
              </w:rPr>
              <w:t>droplets</w:t>
            </w:r>
          </w:p>
          <w:p w:rsidR="007E79DD" w:rsidRPr="00277B2B" w:rsidRDefault="007E79DD" w:rsidP="007E79DD">
            <w:pPr>
              <w:pStyle w:val="ListParagraph"/>
              <w:numPr>
                <w:ilvl w:val="0"/>
                <w:numId w:val="4"/>
              </w:numPr>
              <w:rPr>
                <w:rFonts w:cs="Arial"/>
                <w:sz w:val="16"/>
                <w:szCs w:val="16"/>
              </w:rPr>
            </w:pPr>
            <w:r w:rsidRPr="00277B2B">
              <w:rPr>
                <w:rFonts w:cs="Arial"/>
                <w:sz w:val="16"/>
                <w:szCs w:val="16"/>
              </w:rPr>
              <w:t>Blood spillage</w:t>
            </w:r>
            <w:r w:rsidR="00ED2E42">
              <w:rPr>
                <w:rFonts w:cs="Arial"/>
                <w:sz w:val="16"/>
                <w:szCs w:val="16"/>
              </w:rPr>
              <w:t>s</w:t>
            </w:r>
          </w:p>
          <w:p w:rsidR="007E79DD" w:rsidRPr="00277B2B" w:rsidRDefault="007E79DD" w:rsidP="007E79DD">
            <w:pPr>
              <w:pStyle w:val="ListParagraph"/>
              <w:numPr>
                <w:ilvl w:val="0"/>
                <w:numId w:val="4"/>
              </w:numPr>
              <w:rPr>
                <w:rFonts w:cs="Arial"/>
                <w:sz w:val="16"/>
                <w:szCs w:val="16"/>
              </w:rPr>
            </w:pPr>
            <w:r w:rsidRPr="00277B2B">
              <w:rPr>
                <w:rFonts w:cs="Arial"/>
                <w:sz w:val="16"/>
                <w:szCs w:val="16"/>
              </w:rPr>
              <w:t>Needle stick injury</w:t>
            </w:r>
            <w:r>
              <w:rPr>
                <w:rFonts w:cs="Arial"/>
                <w:sz w:val="16"/>
                <w:szCs w:val="16"/>
              </w:rPr>
              <w:t xml:space="preserve"> (via venepuncture)</w:t>
            </w:r>
          </w:p>
          <w:p w:rsidR="007E79DD" w:rsidRPr="00ED2E42" w:rsidRDefault="00ED2E42" w:rsidP="00ED2E42">
            <w:pPr>
              <w:rPr>
                <w:rFonts w:cs="Arial"/>
                <w:sz w:val="16"/>
                <w:szCs w:val="16"/>
              </w:rPr>
            </w:pPr>
            <w:r>
              <w:rPr>
                <w:rFonts w:cs="Arial"/>
                <w:sz w:val="16"/>
                <w:szCs w:val="16"/>
              </w:rPr>
              <w:t>Resulting in transmission of infection to ward staff, laboratory staff, and engineers who visit the analysers occasionally.</w:t>
            </w:r>
          </w:p>
        </w:tc>
        <w:tc>
          <w:tcPr>
            <w:tcW w:w="3201" w:type="dxa"/>
            <w:vAlign w:val="center"/>
          </w:tcPr>
          <w:p w:rsidR="007E79DD" w:rsidRPr="00277B2B" w:rsidRDefault="007E79DD" w:rsidP="007E79DD">
            <w:pPr>
              <w:numPr>
                <w:ilvl w:val="0"/>
                <w:numId w:val="3"/>
              </w:numPr>
              <w:rPr>
                <w:rFonts w:cs="Arial"/>
                <w:sz w:val="16"/>
                <w:szCs w:val="16"/>
              </w:rPr>
            </w:pPr>
            <w:r w:rsidRPr="00277B2B">
              <w:rPr>
                <w:rFonts w:cs="Arial"/>
                <w:sz w:val="16"/>
                <w:szCs w:val="16"/>
              </w:rPr>
              <w:t xml:space="preserve">Personal Protective Equipment (PPE) </w:t>
            </w:r>
          </w:p>
          <w:p w:rsidR="007E79DD" w:rsidRDefault="007E79DD" w:rsidP="007E79DD">
            <w:pPr>
              <w:numPr>
                <w:ilvl w:val="0"/>
                <w:numId w:val="3"/>
              </w:numPr>
              <w:rPr>
                <w:rFonts w:cs="Arial"/>
                <w:sz w:val="16"/>
                <w:szCs w:val="16"/>
              </w:rPr>
            </w:pPr>
            <w:r w:rsidRPr="00277B2B">
              <w:rPr>
                <w:rFonts w:cs="Arial"/>
                <w:sz w:val="16"/>
                <w:szCs w:val="16"/>
              </w:rPr>
              <w:t xml:space="preserve">Infection Control </w:t>
            </w:r>
            <w:r w:rsidRPr="00F47BEC">
              <w:rPr>
                <w:rFonts w:cs="Arial"/>
                <w:sz w:val="16"/>
                <w:szCs w:val="16"/>
              </w:rPr>
              <w:t xml:space="preserve">Policy </w:t>
            </w:r>
            <w:hyperlink r:id="rId8" w:history="1">
              <w:r w:rsidRPr="00F47BEC">
                <w:rPr>
                  <w:rStyle w:val="Hyperlink"/>
                  <w:rFonts w:cs="Arial"/>
                  <w:sz w:val="16"/>
                  <w:szCs w:val="16"/>
                </w:rPr>
                <w:t>Standard Infection Control Precaution</w:t>
              </w:r>
            </w:hyperlink>
          </w:p>
          <w:p w:rsidR="007E79DD" w:rsidRDefault="007E79DD" w:rsidP="007E79DD">
            <w:pPr>
              <w:numPr>
                <w:ilvl w:val="0"/>
                <w:numId w:val="3"/>
              </w:numPr>
              <w:rPr>
                <w:rFonts w:cs="Arial"/>
                <w:sz w:val="16"/>
                <w:szCs w:val="16"/>
              </w:rPr>
            </w:pPr>
            <w:r>
              <w:rPr>
                <w:rFonts w:cs="Arial"/>
                <w:sz w:val="16"/>
                <w:szCs w:val="16"/>
              </w:rPr>
              <w:t>Follow COVID 19 PPE flowchart in pandemic</w:t>
            </w:r>
          </w:p>
          <w:p w:rsidR="007E79DD" w:rsidRPr="00277B2B" w:rsidRDefault="007E79DD" w:rsidP="007E79DD">
            <w:pPr>
              <w:numPr>
                <w:ilvl w:val="0"/>
                <w:numId w:val="3"/>
              </w:numPr>
              <w:rPr>
                <w:rFonts w:cs="Arial"/>
                <w:sz w:val="16"/>
                <w:szCs w:val="16"/>
              </w:rPr>
            </w:pPr>
            <w:r w:rsidRPr="00277B2B">
              <w:rPr>
                <w:rFonts w:cs="Arial"/>
                <w:sz w:val="16"/>
                <w:szCs w:val="16"/>
              </w:rPr>
              <w:t>Consider logistics, time frame and availability of machine</w:t>
            </w:r>
            <w:r>
              <w:rPr>
                <w:rFonts w:cs="Arial"/>
                <w:sz w:val="16"/>
                <w:szCs w:val="16"/>
              </w:rPr>
              <w:t>. Check all blood parameters are green and machine is calibrated.</w:t>
            </w:r>
            <w:r w:rsidRPr="00277B2B">
              <w:rPr>
                <w:rFonts w:cs="Arial"/>
                <w:sz w:val="16"/>
                <w:szCs w:val="16"/>
              </w:rPr>
              <w:t xml:space="preserve"> </w:t>
            </w:r>
          </w:p>
          <w:p w:rsidR="007E79DD" w:rsidRDefault="007E79DD" w:rsidP="007E79DD">
            <w:pPr>
              <w:numPr>
                <w:ilvl w:val="0"/>
                <w:numId w:val="3"/>
              </w:numPr>
              <w:rPr>
                <w:rFonts w:cs="Arial"/>
                <w:sz w:val="16"/>
                <w:szCs w:val="16"/>
              </w:rPr>
            </w:pPr>
            <w:r>
              <w:rPr>
                <w:rFonts w:cs="Arial"/>
                <w:sz w:val="16"/>
                <w:szCs w:val="16"/>
              </w:rPr>
              <w:t xml:space="preserve">Ensure safety cap is </w:t>
            </w:r>
            <w:r w:rsidRPr="00277B2B">
              <w:rPr>
                <w:rFonts w:cs="Arial"/>
                <w:sz w:val="16"/>
                <w:szCs w:val="16"/>
              </w:rPr>
              <w:t xml:space="preserve">on the blood gas syringe </w:t>
            </w:r>
            <w:r>
              <w:rPr>
                <w:rFonts w:cs="Arial"/>
                <w:sz w:val="16"/>
                <w:szCs w:val="16"/>
              </w:rPr>
              <w:t>after obtaining sample.</w:t>
            </w:r>
          </w:p>
          <w:p w:rsidR="007E79DD" w:rsidRPr="00277B2B" w:rsidRDefault="007E79DD" w:rsidP="007E79DD">
            <w:pPr>
              <w:numPr>
                <w:ilvl w:val="0"/>
                <w:numId w:val="3"/>
              </w:numPr>
              <w:rPr>
                <w:rFonts w:cs="Arial"/>
                <w:sz w:val="16"/>
                <w:szCs w:val="16"/>
              </w:rPr>
            </w:pPr>
            <w:r>
              <w:rPr>
                <w:rFonts w:cs="Arial"/>
                <w:sz w:val="16"/>
                <w:szCs w:val="16"/>
              </w:rPr>
              <w:t>Follow Trust p</w:t>
            </w:r>
            <w:r w:rsidRPr="00277B2B">
              <w:rPr>
                <w:rFonts w:cs="Arial"/>
                <w:sz w:val="16"/>
                <w:szCs w:val="16"/>
              </w:rPr>
              <w:t xml:space="preserve">rocedure for spillages of </w:t>
            </w:r>
            <w:r>
              <w:rPr>
                <w:rFonts w:cs="Arial"/>
                <w:sz w:val="16"/>
                <w:szCs w:val="16"/>
              </w:rPr>
              <w:t>blood.</w:t>
            </w:r>
          </w:p>
          <w:p w:rsidR="007E79DD" w:rsidRPr="00F47BEC" w:rsidRDefault="007E79DD" w:rsidP="007E79DD">
            <w:pPr>
              <w:numPr>
                <w:ilvl w:val="0"/>
                <w:numId w:val="3"/>
              </w:numPr>
              <w:rPr>
                <w:rFonts w:cs="Arial"/>
                <w:sz w:val="16"/>
                <w:szCs w:val="16"/>
              </w:rPr>
            </w:pPr>
            <w:r w:rsidRPr="00277B2B">
              <w:rPr>
                <w:rFonts w:cs="Arial"/>
                <w:sz w:val="16"/>
                <w:szCs w:val="16"/>
              </w:rPr>
              <w:t>Pathology Health and safety policy</w:t>
            </w:r>
          </w:p>
          <w:p w:rsidR="002F3965" w:rsidRDefault="00F82035" w:rsidP="002F3965">
            <w:pPr>
              <w:pStyle w:val="ListParagraph"/>
              <w:numPr>
                <w:ilvl w:val="0"/>
                <w:numId w:val="3"/>
              </w:numPr>
              <w:spacing w:after="200" w:line="276" w:lineRule="auto"/>
              <w:rPr>
                <w:rFonts w:cs="Arial"/>
                <w:sz w:val="16"/>
                <w:szCs w:val="16"/>
              </w:rPr>
            </w:pPr>
            <w:hyperlink r:id="rId9" w:history="1">
              <w:r w:rsidR="007E79DD" w:rsidRPr="00F47BEC">
                <w:rPr>
                  <w:rStyle w:val="Hyperlink"/>
                  <w:rFonts w:cs="Arial"/>
                  <w:sz w:val="16"/>
                  <w:szCs w:val="16"/>
                </w:rPr>
                <w:t>Sharps Policy</w:t>
              </w:r>
            </w:hyperlink>
            <w:r w:rsidR="002F3965" w:rsidRPr="00277B2B">
              <w:rPr>
                <w:rFonts w:cs="Arial"/>
                <w:sz w:val="16"/>
                <w:szCs w:val="16"/>
              </w:rPr>
              <w:t xml:space="preserve"> </w:t>
            </w:r>
          </w:p>
          <w:p w:rsidR="007E79DD" w:rsidRPr="002F3965" w:rsidRDefault="002F3965" w:rsidP="002F3965">
            <w:pPr>
              <w:pStyle w:val="ListParagraph"/>
              <w:numPr>
                <w:ilvl w:val="0"/>
                <w:numId w:val="3"/>
              </w:numPr>
              <w:spacing w:after="200" w:line="276" w:lineRule="auto"/>
              <w:rPr>
                <w:rFonts w:cs="Arial"/>
                <w:sz w:val="16"/>
                <w:szCs w:val="16"/>
              </w:rPr>
            </w:pPr>
            <w:r w:rsidRPr="00277B2B">
              <w:rPr>
                <w:rFonts w:cs="Arial"/>
                <w:sz w:val="16"/>
                <w:szCs w:val="16"/>
              </w:rPr>
              <w:t xml:space="preserve">Seal and label </w:t>
            </w:r>
            <w:r>
              <w:rPr>
                <w:rFonts w:cs="Arial"/>
                <w:sz w:val="16"/>
                <w:szCs w:val="16"/>
              </w:rPr>
              <w:t xml:space="preserve">sharps bin </w:t>
            </w:r>
            <w:r w:rsidRPr="00277B2B">
              <w:rPr>
                <w:rFonts w:cs="Arial"/>
                <w:sz w:val="16"/>
                <w:szCs w:val="16"/>
              </w:rPr>
              <w:t>correctly</w:t>
            </w:r>
            <w:r>
              <w:rPr>
                <w:rFonts w:cs="Arial"/>
                <w:sz w:val="16"/>
                <w:szCs w:val="16"/>
              </w:rPr>
              <w:t>.</w:t>
            </w:r>
          </w:p>
        </w:tc>
        <w:tc>
          <w:tcPr>
            <w:tcW w:w="439" w:type="dxa"/>
            <w:shd w:val="clear" w:color="auto" w:fill="auto"/>
            <w:vAlign w:val="center"/>
          </w:tcPr>
          <w:p w:rsidR="007E79DD" w:rsidRPr="00277B2B" w:rsidRDefault="007E79DD" w:rsidP="007E79DD">
            <w:pPr>
              <w:rPr>
                <w:rFonts w:cs="Arial"/>
                <w:sz w:val="16"/>
                <w:szCs w:val="16"/>
              </w:rPr>
            </w:pPr>
            <w:r w:rsidRPr="00277B2B">
              <w:rPr>
                <w:rFonts w:cs="Arial"/>
                <w:sz w:val="16"/>
                <w:szCs w:val="16"/>
              </w:rPr>
              <w:t>2</w:t>
            </w:r>
          </w:p>
        </w:tc>
        <w:tc>
          <w:tcPr>
            <w:tcW w:w="439" w:type="dxa"/>
            <w:shd w:val="clear" w:color="auto" w:fill="auto"/>
            <w:vAlign w:val="center"/>
          </w:tcPr>
          <w:p w:rsidR="007E79DD" w:rsidRPr="00277B2B" w:rsidRDefault="007E79DD" w:rsidP="007E79DD">
            <w:pPr>
              <w:rPr>
                <w:rFonts w:cs="Arial"/>
                <w:sz w:val="16"/>
                <w:szCs w:val="16"/>
              </w:rPr>
            </w:pPr>
            <w:r>
              <w:rPr>
                <w:rFonts w:cs="Arial"/>
                <w:sz w:val="16"/>
                <w:szCs w:val="16"/>
              </w:rPr>
              <w:t>2</w:t>
            </w:r>
          </w:p>
        </w:tc>
        <w:tc>
          <w:tcPr>
            <w:tcW w:w="550" w:type="dxa"/>
            <w:shd w:val="clear" w:color="auto" w:fill="auto"/>
            <w:vAlign w:val="center"/>
          </w:tcPr>
          <w:p w:rsidR="007E79DD" w:rsidRPr="00277B2B" w:rsidRDefault="007E79DD" w:rsidP="007E79DD">
            <w:pPr>
              <w:rPr>
                <w:rFonts w:cs="Arial"/>
                <w:sz w:val="16"/>
                <w:szCs w:val="16"/>
              </w:rPr>
            </w:pPr>
            <w:r>
              <w:rPr>
                <w:rFonts w:cs="Arial"/>
                <w:sz w:val="16"/>
                <w:szCs w:val="16"/>
              </w:rPr>
              <w:t>4</w:t>
            </w:r>
          </w:p>
        </w:tc>
        <w:tc>
          <w:tcPr>
            <w:tcW w:w="2984" w:type="dxa"/>
            <w:vAlign w:val="center"/>
          </w:tcPr>
          <w:p w:rsidR="00DF392C" w:rsidRDefault="00DF392C" w:rsidP="00DF392C">
            <w:pPr>
              <w:jc w:val="center"/>
              <w:rPr>
                <w:rFonts w:cs="Arial"/>
                <w:sz w:val="16"/>
                <w:szCs w:val="16"/>
              </w:rPr>
            </w:pPr>
          </w:p>
          <w:p w:rsidR="00DF392C" w:rsidRPr="00277B2B" w:rsidRDefault="00DF392C" w:rsidP="00DF392C">
            <w:pPr>
              <w:jc w:val="center"/>
              <w:rPr>
                <w:rFonts w:cs="Arial"/>
                <w:sz w:val="16"/>
                <w:szCs w:val="16"/>
              </w:rPr>
            </w:pPr>
            <w:r>
              <w:rPr>
                <w:rFonts w:cs="Arial"/>
                <w:sz w:val="16"/>
                <w:szCs w:val="16"/>
              </w:rPr>
              <w:t>N/A</w:t>
            </w:r>
          </w:p>
        </w:tc>
        <w:tc>
          <w:tcPr>
            <w:tcW w:w="2268" w:type="dxa"/>
            <w:vAlign w:val="center"/>
          </w:tcPr>
          <w:p w:rsidR="007E79DD" w:rsidRPr="00277B2B" w:rsidRDefault="00DF392C" w:rsidP="00DF392C">
            <w:pPr>
              <w:jc w:val="center"/>
              <w:rPr>
                <w:rFonts w:cs="Arial"/>
                <w:sz w:val="16"/>
                <w:szCs w:val="16"/>
              </w:rPr>
            </w:pPr>
            <w:r>
              <w:rPr>
                <w:rFonts w:cs="Arial"/>
                <w:sz w:val="16"/>
                <w:szCs w:val="16"/>
              </w:rPr>
              <w:t>N/A</w:t>
            </w:r>
          </w:p>
        </w:tc>
        <w:tc>
          <w:tcPr>
            <w:tcW w:w="458" w:type="dxa"/>
            <w:shd w:val="clear" w:color="auto" w:fill="auto"/>
            <w:vAlign w:val="center"/>
          </w:tcPr>
          <w:p w:rsidR="000F303F" w:rsidRPr="00277B2B" w:rsidRDefault="000F303F" w:rsidP="000F303F">
            <w:pPr>
              <w:jc w:val="center"/>
              <w:rPr>
                <w:b/>
                <w:sz w:val="16"/>
                <w:szCs w:val="16"/>
              </w:rPr>
            </w:pPr>
            <w:r>
              <w:rPr>
                <w:b/>
                <w:sz w:val="16"/>
                <w:szCs w:val="16"/>
              </w:rPr>
              <w:t>2</w:t>
            </w:r>
          </w:p>
        </w:tc>
        <w:tc>
          <w:tcPr>
            <w:tcW w:w="458" w:type="dxa"/>
            <w:shd w:val="clear" w:color="auto" w:fill="auto"/>
            <w:vAlign w:val="center"/>
          </w:tcPr>
          <w:p w:rsidR="007E79DD" w:rsidRPr="00277B2B" w:rsidRDefault="000F303F" w:rsidP="000F303F">
            <w:pPr>
              <w:jc w:val="center"/>
              <w:rPr>
                <w:b/>
                <w:sz w:val="16"/>
                <w:szCs w:val="16"/>
              </w:rPr>
            </w:pPr>
            <w:r>
              <w:rPr>
                <w:b/>
                <w:sz w:val="16"/>
                <w:szCs w:val="16"/>
              </w:rPr>
              <w:t>2</w:t>
            </w:r>
          </w:p>
        </w:tc>
        <w:tc>
          <w:tcPr>
            <w:tcW w:w="579" w:type="dxa"/>
            <w:shd w:val="clear" w:color="auto" w:fill="auto"/>
            <w:vAlign w:val="center"/>
          </w:tcPr>
          <w:p w:rsidR="007E79DD" w:rsidRPr="00277B2B" w:rsidRDefault="000F303F" w:rsidP="000F303F">
            <w:pPr>
              <w:jc w:val="center"/>
              <w:rPr>
                <w:b/>
                <w:sz w:val="16"/>
                <w:szCs w:val="16"/>
              </w:rPr>
            </w:pPr>
            <w:r>
              <w:rPr>
                <w:b/>
                <w:sz w:val="16"/>
                <w:szCs w:val="16"/>
              </w:rPr>
              <w:t>4</w:t>
            </w:r>
          </w:p>
        </w:tc>
      </w:tr>
      <w:tr w:rsidR="00DF392C" w:rsidRPr="00197D59" w:rsidTr="000F303F">
        <w:trPr>
          <w:trHeight w:val="247"/>
        </w:trPr>
        <w:tc>
          <w:tcPr>
            <w:tcW w:w="3031" w:type="dxa"/>
          </w:tcPr>
          <w:p w:rsidR="00DF392C" w:rsidRPr="0056390D" w:rsidRDefault="00DF392C" w:rsidP="00DF392C">
            <w:pPr>
              <w:rPr>
                <w:rFonts w:cs="Arial"/>
                <w:sz w:val="16"/>
                <w:szCs w:val="16"/>
              </w:rPr>
            </w:pPr>
            <w:r>
              <w:rPr>
                <w:rFonts w:cs="Arial"/>
                <w:sz w:val="16"/>
                <w:szCs w:val="16"/>
              </w:rPr>
              <w:t xml:space="preserve">There is a risk of erroneous results as a result of damage to the analyser and internal electrodes by  cleaning the analyser with the incorrect wipes (green Clinell wipes) or products (wipes containing </w:t>
            </w:r>
            <w:r w:rsidRPr="0056390D">
              <w:rPr>
                <w:rFonts w:cs="Arial"/>
                <w:sz w:val="16"/>
                <w:szCs w:val="16"/>
              </w:rPr>
              <w:t>Benzalkonium</w:t>
            </w:r>
            <w:r>
              <w:rPr>
                <w:rFonts w:cs="Arial"/>
                <w:sz w:val="16"/>
                <w:szCs w:val="16"/>
              </w:rPr>
              <w:t xml:space="preserve">). </w:t>
            </w:r>
            <w:r w:rsidRPr="0056390D">
              <w:rPr>
                <w:rFonts w:cs="Arial"/>
                <w:sz w:val="16"/>
                <w:szCs w:val="16"/>
              </w:rPr>
              <w:t>This could result in unnecessary treatment being given to patient or withholding of treatment when actually required for the patient.</w:t>
            </w:r>
          </w:p>
        </w:tc>
        <w:tc>
          <w:tcPr>
            <w:tcW w:w="3201" w:type="dxa"/>
            <w:vAlign w:val="center"/>
          </w:tcPr>
          <w:p w:rsidR="00DF392C" w:rsidRDefault="00DF392C" w:rsidP="00DF392C">
            <w:pPr>
              <w:numPr>
                <w:ilvl w:val="0"/>
                <w:numId w:val="3"/>
              </w:numPr>
              <w:rPr>
                <w:rFonts w:cs="Arial"/>
                <w:sz w:val="16"/>
                <w:szCs w:val="16"/>
              </w:rPr>
            </w:pPr>
            <w:r>
              <w:rPr>
                <w:rFonts w:cs="Arial"/>
                <w:sz w:val="16"/>
                <w:szCs w:val="16"/>
              </w:rPr>
              <w:t>The SOP and quick user guide explain which are the correct wipes to use on the surfaces.</w:t>
            </w:r>
          </w:p>
          <w:p w:rsidR="00DF392C" w:rsidRDefault="00DF392C" w:rsidP="00DF392C">
            <w:pPr>
              <w:numPr>
                <w:ilvl w:val="0"/>
                <w:numId w:val="3"/>
              </w:numPr>
              <w:rPr>
                <w:rFonts w:cs="Arial"/>
                <w:sz w:val="16"/>
                <w:szCs w:val="16"/>
              </w:rPr>
            </w:pPr>
            <w:r>
              <w:rPr>
                <w:rFonts w:cs="Arial"/>
                <w:sz w:val="16"/>
                <w:szCs w:val="16"/>
              </w:rPr>
              <w:t>Supplies have listed these wipes for the wards that require them so will be stocked and topped up accordingly.</w:t>
            </w:r>
          </w:p>
          <w:p w:rsidR="00DF392C" w:rsidRDefault="00DF392C" w:rsidP="00DF392C">
            <w:pPr>
              <w:numPr>
                <w:ilvl w:val="0"/>
                <w:numId w:val="3"/>
              </w:numPr>
              <w:rPr>
                <w:rFonts w:cs="Arial"/>
                <w:sz w:val="16"/>
                <w:szCs w:val="16"/>
              </w:rPr>
            </w:pPr>
            <w:r>
              <w:rPr>
                <w:rFonts w:cs="Arial"/>
                <w:sz w:val="16"/>
                <w:szCs w:val="16"/>
              </w:rPr>
              <w:t>Any mild detergent could be used if these specific wipes were unavailable (i.e. washing up liquid and water on tissue).</w:t>
            </w:r>
          </w:p>
          <w:p w:rsidR="00DF392C" w:rsidRDefault="00DF392C" w:rsidP="00DF392C">
            <w:pPr>
              <w:numPr>
                <w:ilvl w:val="0"/>
                <w:numId w:val="3"/>
              </w:numPr>
              <w:rPr>
                <w:rFonts w:cs="Arial"/>
                <w:sz w:val="16"/>
                <w:szCs w:val="16"/>
              </w:rPr>
            </w:pPr>
            <w:r>
              <w:rPr>
                <w:rFonts w:cs="Arial"/>
                <w:sz w:val="16"/>
                <w:szCs w:val="16"/>
              </w:rPr>
              <w:lastRenderedPageBreak/>
              <w:t xml:space="preserve"> </w:t>
            </w:r>
            <w:r w:rsidRPr="00DF392C">
              <w:rPr>
                <w:rFonts w:cs="Arial"/>
                <w:sz w:val="16"/>
                <w:szCs w:val="16"/>
              </w:rPr>
              <w:t>Control access to ensure competency is reassessed at regular intervals (2 yearly).</w:t>
            </w:r>
          </w:p>
          <w:p w:rsidR="00DF392C" w:rsidRDefault="00DF392C" w:rsidP="00DF392C">
            <w:pPr>
              <w:numPr>
                <w:ilvl w:val="0"/>
                <w:numId w:val="3"/>
              </w:numPr>
              <w:rPr>
                <w:rFonts w:cs="Arial"/>
                <w:sz w:val="16"/>
                <w:szCs w:val="16"/>
              </w:rPr>
            </w:pPr>
            <w:r w:rsidRPr="00DF392C">
              <w:rPr>
                <w:rFonts w:cs="Arial"/>
                <w:sz w:val="16"/>
                <w:szCs w:val="16"/>
              </w:rPr>
              <w:t xml:space="preserve"> Standardise training (SOP and competency assessment) </w:t>
            </w:r>
          </w:p>
          <w:p w:rsidR="00DF392C" w:rsidRPr="007E4B2A" w:rsidRDefault="00DF392C" w:rsidP="00DF392C">
            <w:pPr>
              <w:numPr>
                <w:ilvl w:val="0"/>
                <w:numId w:val="3"/>
              </w:numPr>
              <w:rPr>
                <w:rFonts w:cs="Arial"/>
                <w:sz w:val="16"/>
                <w:szCs w:val="16"/>
              </w:rPr>
            </w:pPr>
            <w:r w:rsidRPr="00DF392C">
              <w:rPr>
                <w:rFonts w:cs="Arial"/>
                <w:sz w:val="16"/>
                <w:szCs w:val="16"/>
              </w:rPr>
              <w:t>Data manager system to allow remote access to analysers to identify changes in performance</w:t>
            </w:r>
          </w:p>
        </w:tc>
        <w:tc>
          <w:tcPr>
            <w:tcW w:w="439" w:type="dxa"/>
            <w:shd w:val="clear" w:color="auto" w:fill="auto"/>
            <w:vAlign w:val="center"/>
          </w:tcPr>
          <w:p w:rsidR="00DF392C" w:rsidRPr="00277B2B" w:rsidRDefault="00DF392C" w:rsidP="00DF392C">
            <w:pPr>
              <w:rPr>
                <w:rFonts w:cs="Arial"/>
                <w:sz w:val="16"/>
                <w:szCs w:val="16"/>
              </w:rPr>
            </w:pPr>
            <w:r>
              <w:rPr>
                <w:rFonts w:cs="Arial"/>
                <w:sz w:val="16"/>
                <w:szCs w:val="16"/>
              </w:rPr>
              <w:lastRenderedPageBreak/>
              <w:t>4</w:t>
            </w:r>
          </w:p>
        </w:tc>
        <w:tc>
          <w:tcPr>
            <w:tcW w:w="439" w:type="dxa"/>
            <w:shd w:val="clear" w:color="auto" w:fill="auto"/>
            <w:vAlign w:val="center"/>
          </w:tcPr>
          <w:p w:rsidR="00DF392C" w:rsidRDefault="00DF392C" w:rsidP="00DF392C">
            <w:pPr>
              <w:rPr>
                <w:rFonts w:cs="Arial"/>
                <w:sz w:val="16"/>
                <w:szCs w:val="16"/>
              </w:rPr>
            </w:pPr>
            <w:r>
              <w:rPr>
                <w:rFonts w:cs="Arial"/>
                <w:sz w:val="16"/>
                <w:szCs w:val="16"/>
              </w:rPr>
              <w:t>1</w:t>
            </w:r>
          </w:p>
        </w:tc>
        <w:tc>
          <w:tcPr>
            <w:tcW w:w="550" w:type="dxa"/>
            <w:shd w:val="clear" w:color="auto" w:fill="auto"/>
            <w:vAlign w:val="center"/>
          </w:tcPr>
          <w:p w:rsidR="00DF392C" w:rsidRDefault="00DF392C" w:rsidP="00DF392C">
            <w:pPr>
              <w:rPr>
                <w:rFonts w:cs="Arial"/>
                <w:sz w:val="16"/>
                <w:szCs w:val="16"/>
              </w:rPr>
            </w:pPr>
            <w:r>
              <w:rPr>
                <w:rFonts w:cs="Arial"/>
                <w:sz w:val="16"/>
                <w:szCs w:val="16"/>
              </w:rPr>
              <w:t>4</w:t>
            </w:r>
          </w:p>
        </w:tc>
        <w:tc>
          <w:tcPr>
            <w:tcW w:w="2984" w:type="dxa"/>
            <w:vAlign w:val="center"/>
          </w:tcPr>
          <w:p w:rsidR="00DF392C" w:rsidRDefault="00DF392C" w:rsidP="00DF392C">
            <w:pPr>
              <w:jc w:val="center"/>
            </w:pPr>
            <w:r w:rsidRPr="00E77B54">
              <w:rPr>
                <w:rFonts w:cs="Arial"/>
                <w:sz w:val="16"/>
                <w:szCs w:val="16"/>
              </w:rPr>
              <w:t>N/A</w:t>
            </w:r>
          </w:p>
        </w:tc>
        <w:tc>
          <w:tcPr>
            <w:tcW w:w="2268" w:type="dxa"/>
            <w:vAlign w:val="center"/>
          </w:tcPr>
          <w:p w:rsidR="00DF392C" w:rsidRDefault="00DF392C" w:rsidP="00DF392C">
            <w:pPr>
              <w:jc w:val="center"/>
            </w:pPr>
            <w:r w:rsidRPr="00E77B54">
              <w:rPr>
                <w:rFonts w:cs="Arial"/>
                <w:sz w:val="16"/>
                <w:szCs w:val="16"/>
              </w:rPr>
              <w:t>N/A</w:t>
            </w:r>
          </w:p>
        </w:tc>
        <w:tc>
          <w:tcPr>
            <w:tcW w:w="458" w:type="dxa"/>
            <w:shd w:val="clear" w:color="auto" w:fill="auto"/>
            <w:vAlign w:val="center"/>
          </w:tcPr>
          <w:p w:rsidR="00DF392C" w:rsidRPr="00277B2B" w:rsidRDefault="00DF392C" w:rsidP="000F303F">
            <w:pPr>
              <w:jc w:val="center"/>
              <w:rPr>
                <w:b/>
                <w:sz w:val="16"/>
                <w:szCs w:val="16"/>
              </w:rPr>
            </w:pPr>
            <w:r>
              <w:rPr>
                <w:b/>
                <w:sz w:val="16"/>
                <w:szCs w:val="16"/>
              </w:rPr>
              <w:t>4</w:t>
            </w:r>
          </w:p>
        </w:tc>
        <w:tc>
          <w:tcPr>
            <w:tcW w:w="458" w:type="dxa"/>
            <w:shd w:val="clear" w:color="auto" w:fill="auto"/>
            <w:vAlign w:val="center"/>
          </w:tcPr>
          <w:p w:rsidR="00DF392C" w:rsidRPr="00277B2B" w:rsidRDefault="00DF392C" w:rsidP="000F303F">
            <w:pPr>
              <w:jc w:val="center"/>
              <w:rPr>
                <w:b/>
                <w:sz w:val="16"/>
                <w:szCs w:val="16"/>
              </w:rPr>
            </w:pPr>
            <w:r>
              <w:rPr>
                <w:b/>
                <w:sz w:val="16"/>
                <w:szCs w:val="16"/>
              </w:rPr>
              <w:t>1</w:t>
            </w:r>
          </w:p>
        </w:tc>
        <w:tc>
          <w:tcPr>
            <w:tcW w:w="579" w:type="dxa"/>
            <w:shd w:val="clear" w:color="auto" w:fill="auto"/>
            <w:vAlign w:val="center"/>
          </w:tcPr>
          <w:p w:rsidR="00DF392C" w:rsidRPr="00277B2B" w:rsidRDefault="00DF392C" w:rsidP="000F303F">
            <w:pPr>
              <w:jc w:val="center"/>
              <w:rPr>
                <w:b/>
                <w:sz w:val="16"/>
                <w:szCs w:val="16"/>
              </w:rPr>
            </w:pPr>
            <w:r>
              <w:rPr>
                <w:b/>
                <w:sz w:val="16"/>
                <w:szCs w:val="16"/>
              </w:rPr>
              <w:t>4</w:t>
            </w:r>
          </w:p>
        </w:tc>
      </w:tr>
      <w:tr w:rsidR="007E79DD" w:rsidRPr="00197D59" w:rsidTr="000F303F">
        <w:tc>
          <w:tcPr>
            <w:tcW w:w="3031" w:type="dxa"/>
          </w:tcPr>
          <w:p w:rsidR="007E79DD" w:rsidRPr="00277B2B" w:rsidRDefault="00122DE0" w:rsidP="002F3965">
            <w:pPr>
              <w:rPr>
                <w:rFonts w:cs="Arial"/>
                <w:sz w:val="16"/>
                <w:szCs w:val="16"/>
              </w:rPr>
            </w:pPr>
            <w:r>
              <w:rPr>
                <w:rFonts w:cs="Arial"/>
                <w:sz w:val="16"/>
                <w:szCs w:val="16"/>
              </w:rPr>
              <w:t xml:space="preserve">There is a risk of </w:t>
            </w:r>
            <w:r w:rsidRPr="00277B2B">
              <w:rPr>
                <w:rFonts w:cs="Arial"/>
                <w:sz w:val="16"/>
                <w:szCs w:val="16"/>
              </w:rPr>
              <w:t>inaccurate results</w:t>
            </w:r>
            <w:r>
              <w:rPr>
                <w:rFonts w:cs="Arial"/>
                <w:sz w:val="16"/>
                <w:szCs w:val="16"/>
              </w:rPr>
              <w:t xml:space="preserve"> as a result of </w:t>
            </w:r>
            <w:r w:rsidR="002F3965">
              <w:rPr>
                <w:rFonts w:cs="Arial"/>
                <w:sz w:val="16"/>
                <w:szCs w:val="16"/>
              </w:rPr>
              <w:t>i</w:t>
            </w:r>
            <w:r w:rsidR="007E79DD" w:rsidRPr="00277B2B">
              <w:rPr>
                <w:rFonts w:cs="Arial"/>
                <w:sz w:val="16"/>
                <w:szCs w:val="16"/>
              </w:rPr>
              <w:t xml:space="preserve">nadequate and/or diluted blood samples </w:t>
            </w:r>
            <w:r>
              <w:rPr>
                <w:rFonts w:cs="Arial"/>
                <w:sz w:val="16"/>
                <w:szCs w:val="16"/>
              </w:rPr>
              <w:t xml:space="preserve">which may result in </w:t>
            </w:r>
            <w:r w:rsidR="007E79DD">
              <w:rPr>
                <w:rFonts w:cs="Arial"/>
                <w:sz w:val="16"/>
                <w:szCs w:val="16"/>
              </w:rPr>
              <w:t>unnecessary treatment being given to patient or withholding of treatment when actually required for the patient.</w:t>
            </w:r>
          </w:p>
        </w:tc>
        <w:tc>
          <w:tcPr>
            <w:tcW w:w="3201" w:type="dxa"/>
          </w:tcPr>
          <w:p w:rsidR="007E79DD" w:rsidRPr="005F5366" w:rsidRDefault="007E79DD" w:rsidP="007E79DD">
            <w:pPr>
              <w:pStyle w:val="ListParagraph"/>
              <w:numPr>
                <w:ilvl w:val="0"/>
                <w:numId w:val="3"/>
              </w:numPr>
              <w:rPr>
                <w:rFonts w:cs="Arial"/>
                <w:sz w:val="16"/>
                <w:szCs w:val="16"/>
              </w:rPr>
            </w:pPr>
            <w:r w:rsidRPr="005F5366">
              <w:rPr>
                <w:rFonts w:cs="Arial"/>
                <w:sz w:val="16"/>
                <w:szCs w:val="16"/>
              </w:rPr>
              <w:t xml:space="preserve">User guide </w:t>
            </w:r>
            <w:r w:rsidR="00106A94">
              <w:rPr>
                <w:rFonts w:cs="Arial"/>
                <w:sz w:val="16"/>
                <w:szCs w:val="16"/>
              </w:rPr>
              <w:t xml:space="preserve">is </w:t>
            </w:r>
            <w:r w:rsidRPr="005F5366">
              <w:rPr>
                <w:rFonts w:cs="Arial"/>
                <w:sz w:val="16"/>
                <w:szCs w:val="16"/>
              </w:rPr>
              <w:t>explicit</w:t>
            </w:r>
            <w:r w:rsidR="00106A94">
              <w:rPr>
                <w:rFonts w:cs="Arial"/>
                <w:sz w:val="16"/>
                <w:szCs w:val="16"/>
              </w:rPr>
              <w:t xml:space="preserve"> on sample volume and this is covered in training.</w:t>
            </w:r>
          </w:p>
          <w:p w:rsidR="007E79DD" w:rsidRPr="00277B2B" w:rsidRDefault="007E79DD" w:rsidP="007E79DD">
            <w:pPr>
              <w:numPr>
                <w:ilvl w:val="0"/>
                <w:numId w:val="3"/>
              </w:numPr>
              <w:rPr>
                <w:rFonts w:cs="Arial"/>
                <w:sz w:val="16"/>
                <w:szCs w:val="16"/>
              </w:rPr>
            </w:pPr>
            <w:r>
              <w:rPr>
                <w:rFonts w:cs="Arial"/>
                <w:sz w:val="16"/>
                <w:szCs w:val="16"/>
              </w:rPr>
              <w:t>Laboratory results can be requested if needed</w:t>
            </w:r>
          </w:p>
          <w:p w:rsidR="007E79DD" w:rsidRDefault="007E79DD" w:rsidP="007E79DD">
            <w:pPr>
              <w:numPr>
                <w:ilvl w:val="0"/>
                <w:numId w:val="3"/>
              </w:numPr>
              <w:rPr>
                <w:rFonts w:cs="Arial"/>
                <w:sz w:val="16"/>
                <w:szCs w:val="16"/>
              </w:rPr>
            </w:pPr>
            <w:r>
              <w:rPr>
                <w:rFonts w:cs="Arial"/>
                <w:sz w:val="16"/>
                <w:szCs w:val="16"/>
              </w:rPr>
              <w:t>Nursing team to maintain annual A</w:t>
            </w:r>
            <w:r w:rsidRPr="00277B2B">
              <w:rPr>
                <w:rFonts w:cs="Arial"/>
                <w:sz w:val="16"/>
                <w:szCs w:val="16"/>
              </w:rPr>
              <w:t>rterial and IV competencies</w:t>
            </w:r>
            <w:r>
              <w:rPr>
                <w:rFonts w:cs="Arial"/>
                <w:sz w:val="16"/>
                <w:szCs w:val="16"/>
              </w:rPr>
              <w:t>.</w:t>
            </w:r>
          </w:p>
          <w:p w:rsidR="007E79DD" w:rsidRDefault="007E79DD" w:rsidP="007E79DD">
            <w:pPr>
              <w:numPr>
                <w:ilvl w:val="0"/>
                <w:numId w:val="3"/>
              </w:numPr>
              <w:rPr>
                <w:rFonts w:cs="Arial"/>
                <w:sz w:val="16"/>
                <w:szCs w:val="16"/>
              </w:rPr>
            </w:pPr>
            <w:r w:rsidRPr="00277B2B">
              <w:rPr>
                <w:rFonts w:cs="Arial"/>
                <w:sz w:val="16"/>
                <w:szCs w:val="16"/>
              </w:rPr>
              <w:t>Access control allowing only trained &amp; competent staff to use the analyser.</w:t>
            </w:r>
          </w:p>
          <w:p w:rsidR="007E79DD" w:rsidRPr="00FE09DF" w:rsidRDefault="007E79DD" w:rsidP="007E79DD">
            <w:pPr>
              <w:numPr>
                <w:ilvl w:val="0"/>
                <w:numId w:val="3"/>
              </w:numPr>
              <w:rPr>
                <w:rFonts w:cs="Arial"/>
                <w:sz w:val="16"/>
                <w:szCs w:val="16"/>
              </w:rPr>
            </w:pPr>
            <w:r w:rsidRPr="00FE09DF">
              <w:rPr>
                <w:rFonts w:cs="Arial"/>
                <w:sz w:val="16"/>
                <w:szCs w:val="16"/>
              </w:rPr>
              <w:t xml:space="preserve">Traceability of analysis via electronic record of results or back up of results. </w:t>
            </w:r>
          </w:p>
          <w:p w:rsidR="007E79DD" w:rsidRPr="00FE09DF" w:rsidRDefault="007E79DD" w:rsidP="007E79DD">
            <w:pPr>
              <w:numPr>
                <w:ilvl w:val="0"/>
                <w:numId w:val="3"/>
              </w:numPr>
              <w:rPr>
                <w:rFonts w:cs="Arial"/>
                <w:sz w:val="16"/>
                <w:szCs w:val="16"/>
              </w:rPr>
            </w:pPr>
            <w:r w:rsidRPr="00FE09DF">
              <w:rPr>
                <w:rFonts w:cs="Arial"/>
                <w:sz w:val="16"/>
                <w:szCs w:val="16"/>
              </w:rPr>
              <w:t>Competency assessment and SOP written recently by POCT, to be made available to ward.</w:t>
            </w:r>
          </w:p>
          <w:p w:rsidR="007E79DD" w:rsidRPr="008C5FF3" w:rsidRDefault="007E79DD" w:rsidP="007E79DD">
            <w:pPr>
              <w:numPr>
                <w:ilvl w:val="0"/>
                <w:numId w:val="3"/>
              </w:numPr>
              <w:rPr>
                <w:rFonts w:cs="Arial"/>
                <w:sz w:val="16"/>
                <w:szCs w:val="16"/>
              </w:rPr>
            </w:pPr>
            <w:r w:rsidRPr="00FE09DF">
              <w:rPr>
                <w:rFonts w:cs="Arial"/>
                <w:sz w:val="16"/>
                <w:szCs w:val="16"/>
              </w:rPr>
              <w:t>Reassessment of competency for use of BGA</w:t>
            </w:r>
          </w:p>
        </w:tc>
        <w:tc>
          <w:tcPr>
            <w:tcW w:w="439" w:type="dxa"/>
            <w:shd w:val="clear" w:color="auto" w:fill="auto"/>
            <w:vAlign w:val="center"/>
          </w:tcPr>
          <w:p w:rsidR="007E79DD" w:rsidRDefault="007E79DD" w:rsidP="000F303F">
            <w:pPr>
              <w:jc w:val="center"/>
              <w:rPr>
                <w:rFonts w:cs="Arial"/>
                <w:sz w:val="16"/>
                <w:szCs w:val="16"/>
              </w:rPr>
            </w:pPr>
          </w:p>
          <w:p w:rsidR="007E79DD" w:rsidRDefault="007E79DD" w:rsidP="000F303F">
            <w:pPr>
              <w:jc w:val="center"/>
              <w:rPr>
                <w:rFonts w:cs="Arial"/>
                <w:sz w:val="16"/>
                <w:szCs w:val="16"/>
              </w:rPr>
            </w:pPr>
          </w:p>
          <w:p w:rsidR="007E79DD" w:rsidRPr="00277B2B" w:rsidRDefault="007E79DD" w:rsidP="000F303F">
            <w:pPr>
              <w:jc w:val="center"/>
              <w:rPr>
                <w:rFonts w:cs="Arial"/>
                <w:sz w:val="16"/>
                <w:szCs w:val="16"/>
              </w:rPr>
            </w:pPr>
            <w:r>
              <w:rPr>
                <w:rFonts w:cs="Arial"/>
                <w:sz w:val="16"/>
                <w:szCs w:val="16"/>
              </w:rPr>
              <w:t>4</w:t>
            </w:r>
          </w:p>
        </w:tc>
        <w:tc>
          <w:tcPr>
            <w:tcW w:w="439" w:type="dxa"/>
            <w:shd w:val="clear" w:color="auto" w:fill="auto"/>
            <w:vAlign w:val="center"/>
          </w:tcPr>
          <w:p w:rsidR="007E79DD" w:rsidRDefault="007E79DD" w:rsidP="000F303F">
            <w:pPr>
              <w:jc w:val="center"/>
              <w:rPr>
                <w:rFonts w:cs="Arial"/>
                <w:sz w:val="16"/>
                <w:szCs w:val="16"/>
              </w:rPr>
            </w:pPr>
          </w:p>
          <w:p w:rsidR="007E79DD" w:rsidRDefault="007E79DD" w:rsidP="000F303F">
            <w:pPr>
              <w:jc w:val="center"/>
              <w:rPr>
                <w:rFonts w:cs="Arial"/>
                <w:sz w:val="16"/>
                <w:szCs w:val="16"/>
              </w:rPr>
            </w:pPr>
          </w:p>
          <w:p w:rsidR="007E79DD" w:rsidRPr="00277B2B" w:rsidRDefault="007E79DD" w:rsidP="000F303F">
            <w:pPr>
              <w:jc w:val="center"/>
              <w:rPr>
                <w:rFonts w:cs="Arial"/>
                <w:sz w:val="16"/>
                <w:szCs w:val="16"/>
              </w:rPr>
            </w:pPr>
            <w:r>
              <w:rPr>
                <w:rFonts w:cs="Arial"/>
                <w:sz w:val="16"/>
                <w:szCs w:val="16"/>
              </w:rPr>
              <w:t>1</w:t>
            </w:r>
          </w:p>
        </w:tc>
        <w:tc>
          <w:tcPr>
            <w:tcW w:w="550" w:type="dxa"/>
            <w:shd w:val="clear" w:color="auto" w:fill="auto"/>
            <w:vAlign w:val="center"/>
          </w:tcPr>
          <w:p w:rsidR="007E79DD" w:rsidRDefault="007E79DD" w:rsidP="000F303F">
            <w:pPr>
              <w:jc w:val="center"/>
              <w:rPr>
                <w:rFonts w:cs="Arial"/>
                <w:sz w:val="16"/>
                <w:szCs w:val="16"/>
              </w:rPr>
            </w:pPr>
          </w:p>
          <w:p w:rsidR="007E79DD" w:rsidRDefault="007E79DD" w:rsidP="000F303F">
            <w:pPr>
              <w:jc w:val="center"/>
              <w:rPr>
                <w:rFonts w:cs="Arial"/>
                <w:sz w:val="16"/>
                <w:szCs w:val="16"/>
              </w:rPr>
            </w:pPr>
          </w:p>
          <w:p w:rsidR="007E79DD" w:rsidRPr="00277B2B" w:rsidRDefault="007E79DD" w:rsidP="000F303F">
            <w:pPr>
              <w:jc w:val="center"/>
              <w:rPr>
                <w:rFonts w:cs="Arial"/>
                <w:sz w:val="16"/>
                <w:szCs w:val="16"/>
              </w:rPr>
            </w:pPr>
            <w:r>
              <w:rPr>
                <w:rFonts w:cs="Arial"/>
                <w:sz w:val="16"/>
                <w:szCs w:val="16"/>
              </w:rPr>
              <w:t>4</w:t>
            </w:r>
          </w:p>
        </w:tc>
        <w:tc>
          <w:tcPr>
            <w:tcW w:w="2984" w:type="dxa"/>
            <w:vAlign w:val="center"/>
          </w:tcPr>
          <w:p w:rsidR="007E79DD" w:rsidRPr="00277B2B" w:rsidRDefault="00DF392C" w:rsidP="000F303F">
            <w:pPr>
              <w:ind w:left="360"/>
              <w:jc w:val="center"/>
              <w:rPr>
                <w:rFonts w:cs="Arial"/>
                <w:sz w:val="16"/>
                <w:szCs w:val="16"/>
              </w:rPr>
            </w:pPr>
            <w:r>
              <w:rPr>
                <w:rFonts w:cs="Arial"/>
                <w:sz w:val="16"/>
                <w:szCs w:val="16"/>
              </w:rPr>
              <w:t>N/A</w:t>
            </w:r>
          </w:p>
        </w:tc>
        <w:tc>
          <w:tcPr>
            <w:tcW w:w="2268" w:type="dxa"/>
            <w:vAlign w:val="center"/>
          </w:tcPr>
          <w:p w:rsidR="007E79DD" w:rsidRPr="00FE09DF" w:rsidRDefault="00DF392C" w:rsidP="000F303F">
            <w:pPr>
              <w:pStyle w:val="ListParagraph"/>
              <w:ind w:left="185"/>
              <w:jc w:val="center"/>
              <w:rPr>
                <w:rFonts w:cs="Arial"/>
                <w:sz w:val="16"/>
                <w:szCs w:val="16"/>
              </w:rPr>
            </w:pPr>
            <w:r>
              <w:rPr>
                <w:rFonts w:cs="Arial"/>
                <w:sz w:val="16"/>
                <w:szCs w:val="16"/>
              </w:rPr>
              <w:t>N/A</w:t>
            </w:r>
          </w:p>
        </w:tc>
        <w:tc>
          <w:tcPr>
            <w:tcW w:w="458" w:type="dxa"/>
            <w:shd w:val="clear" w:color="auto" w:fill="auto"/>
            <w:vAlign w:val="center"/>
          </w:tcPr>
          <w:p w:rsidR="007E79DD" w:rsidRPr="00277B2B" w:rsidRDefault="007E79DD" w:rsidP="000F303F">
            <w:pPr>
              <w:jc w:val="center"/>
              <w:rPr>
                <w:b/>
                <w:sz w:val="16"/>
                <w:szCs w:val="16"/>
              </w:rPr>
            </w:pPr>
            <w:r>
              <w:rPr>
                <w:b/>
                <w:sz w:val="16"/>
                <w:szCs w:val="16"/>
              </w:rPr>
              <w:t>4</w:t>
            </w:r>
          </w:p>
        </w:tc>
        <w:tc>
          <w:tcPr>
            <w:tcW w:w="458" w:type="dxa"/>
            <w:shd w:val="clear" w:color="auto" w:fill="auto"/>
            <w:vAlign w:val="center"/>
          </w:tcPr>
          <w:p w:rsidR="007E79DD" w:rsidRPr="00277B2B" w:rsidRDefault="007E79DD" w:rsidP="000F303F">
            <w:pPr>
              <w:jc w:val="center"/>
              <w:rPr>
                <w:b/>
                <w:sz w:val="16"/>
                <w:szCs w:val="16"/>
              </w:rPr>
            </w:pPr>
            <w:r>
              <w:rPr>
                <w:b/>
                <w:sz w:val="16"/>
                <w:szCs w:val="16"/>
              </w:rPr>
              <w:t>1</w:t>
            </w:r>
          </w:p>
        </w:tc>
        <w:tc>
          <w:tcPr>
            <w:tcW w:w="579" w:type="dxa"/>
            <w:shd w:val="clear" w:color="auto" w:fill="auto"/>
            <w:vAlign w:val="center"/>
          </w:tcPr>
          <w:p w:rsidR="007E79DD" w:rsidRPr="00277B2B" w:rsidRDefault="007E79DD" w:rsidP="000F303F">
            <w:pPr>
              <w:jc w:val="center"/>
              <w:rPr>
                <w:b/>
                <w:sz w:val="16"/>
                <w:szCs w:val="16"/>
              </w:rPr>
            </w:pPr>
            <w:r>
              <w:rPr>
                <w:b/>
                <w:sz w:val="16"/>
                <w:szCs w:val="16"/>
              </w:rPr>
              <w:t>4</w:t>
            </w:r>
          </w:p>
        </w:tc>
      </w:tr>
      <w:tr w:rsidR="00DF392C" w:rsidRPr="00197D59" w:rsidTr="000F303F">
        <w:tc>
          <w:tcPr>
            <w:tcW w:w="3031" w:type="dxa"/>
          </w:tcPr>
          <w:p w:rsidR="00DF392C" w:rsidRPr="00277B2B" w:rsidRDefault="00DF392C" w:rsidP="00DF392C">
            <w:pPr>
              <w:rPr>
                <w:rFonts w:cs="Arial"/>
                <w:sz w:val="16"/>
                <w:szCs w:val="16"/>
              </w:rPr>
            </w:pPr>
            <w:r w:rsidRPr="00277B2B">
              <w:rPr>
                <w:rFonts w:cs="Arial"/>
                <w:sz w:val="16"/>
                <w:szCs w:val="16"/>
              </w:rPr>
              <w:t>Analysis of sam</w:t>
            </w:r>
            <w:r>
              <w:rPr>
                <w:rFonts w:cs="Arial"/>
                <w:sz w:val="16"/>
                <w:szCs w:val="16"/>
              </w:rPr>
              <w:t>ples or external quality assessment</w:t>
            </w:r>
            <w:r w:rsidRPr="00277B2B">
              <w:rPr>
                <w:rFonts w:cs="Arial"/>
                <w:sz w:val="16"/>
                <w:szCs w:val="16"/>
              </w:rPr>
              <w:t xml:space="preserve"> can pose a risk of infection to Equipment </w:t>
            </w:r>
            <w:r>
              <w:rPr>
                <w:rFonts w:cs="Arial"/>
                <w:sz w:val="16"/>
                <w:szCs w:val="16"/>
              </w:rPr>
              <w:t>laboratory and ward staff when analysing the samples.</w:t>
            </w:r>
          </w:p>
          <w:p w:rsidR="00DF392C" w:rsidRPr="00277B2B" w:rsidRDefault="00DF392C" w:rsidP="00DF392C">
            <w:pPr>
              <w:rPr>
                <w:rFonts w:cs="Arial"/>
                <w:sz w:val="16"/>
                <w:szCs w:val="16"/>
              </w:rPr>
            </w:pPr>
          </w:p>
        </w:tc>
        <w:tc>
          <w:tcPr>
            <w:tcW w:w="3201" w:type="dxa"/>
            <w:vAlign w:val="center"/>
          </w:tcPr>
          <w:p w:rsidR="00DF392C" w:rsidRDefault="00DF392C" w:rsidP="00DF392C">
            <w:pPr>
              <w:numPr>
                <w:ilvl w:val="0"/>
                <w:numId w:val="3"/>
              </w:numPr>
              <w:rPr>
                <w:rFonts w:cs="Arial"/>
                <w:sz w:val="16"/>
                <w:szCs w:val="16"/>
              </w:rPr>
            </w:pPr>
            <w:r w:rsidRPr="00277B2B">
              <w:rPr>
                <w:rFonts w:cs="Arial"/>
                <w:sz w:val="16"/>
                <w:szCs w:val="16"/>
              </w:rPr>
              <w:t>PPE</w:t>
            </w:r>
          </w:p>
          <w:p w:rsidR="00DF392C" w:rsidRDefault="00DF392C" w:rsidP="00DF392C">
            <w:pPr>
              <w:numPr>
                <w:ilvl w:val="0"/>
                <w:numId w:val="3"/>
              </w:numPr>
              <w:rPr>
                <w:rFonts w:cs="Arial"/>
                <w:sz w:val="16"/>
                <w:szCs w:val="16"/>
              </w:rPr>
            </w:pPr>
            <w:r w:rsidRPr="00277B2B">
              <w:rPr>
                <w:rFonts w:cs="Arial"/>
                <w:sz w:val="16"/>
                <w:szCs w:val="16"/>
              </w:rPr>
              <w:t>Infection Control Policy</w:t>
            </w:r>
            <w:r>
              <w:rPr>
                <w:rFonts w:cs="Arial"/>
                <w:sz w:val="16"/>
                <w:szCs w:val="16"/>
              </w:rPr>
              <w:t xml:space="preserve"> </w:t>
            </w:r>
            <w:hyperlink r:id="rId10" w:history="1">
              <w:r>
                <w:rPr>
                  <w:rStyle w:val="Hyperlink"/>
                  <w:rFonts w:cs="Arial"/>
                </w:rPr>
                <w:t>Standard Infection Control Precaution</w:t>
              </w:r>
            </w:hyperlink>
          </w:p>
          <w:p w:rsidR="00DF392C" w:rsidRPr="00277B2B" w:rsidRDefault="00DF392C" w:rsidP="00DF392C">
            <w:pPr>
              <w:numPr>
                <w:ilvl w:val="0"/>
                <w:numId w:val="3"/>
              </w:numPr>
              <w:rPr>
                <w:rFonts w:cs="Arial"/>
                <w:sz w:val="16"/>
                <w:szCs w:val="16"/>
              </w:rPr>
            </w:pPr>
            <w:r w:rsidRPr="00277B2B">
              <w:rPr>
                <w:rFonts w:cs="Arial"/>
                <w:sz w:val="16"/>
                <w:szCs w:val="16"/>
              </w:rPr>
              <w:t>Disposal into contaminated waste bins</w:t>
            </w:r>
          </w:p>
          <w:p w:rsidR="00DF392C" w:rsidRDefault="00DF392C" w:rsidP="00DF392C">
            <w:pPr>
              <w:numPr>
                <w:ilvl w:val="0"/>
                <w:numId w:val="3"/>
              </w:numPr>
              <w:rPr>
                <w:rFonts w:cs="Arial"/>
                <w:sz w:val="16"/>
                <w:szCs w:val="16"/>
              </w:rPr>
            </w:pPr>
            <w:r w:rsidRPr="00277B2B">
              <w:rPr>
                <w:rFonts w:cs="Arial"/>
                <w:sz w:val="16"/>
                <w:szCs w:val="16"/>
              </w:rPr>
              <w:t>Disinfecting/cleaning after procedure</w:t>
            </w:r>
          </w:p>
          <w:p w:rsidR="00DF392C" w:rsidRPr="00277B2B" w:rsidRDefault="00DF392C" w:rsidP="00DF392C">
            <w:pPr>
              <w:numPr>
                <w:ilvl w:val="0"/>
                <w:numId w:val="3"/>
              </w:numPr>
              <w:rPr>
                <w:rFonts w:cs="Arial"/>
                <w:sz w:val="16"/>
                <w:szCs w:val="16"/>
              </w:rPr>
            </w:pPr>
            <w:r w:rsidRPr="00FE09DF">
              <w:rPr>
                <w:rFonts w:cs="Arial"/>
                <w:sz w:val="16"/>
                <w:szCs w:val="16"/>
              </w:rPr>
              <w:t>EQA samples contain bovine haemoglobin solution and bovine albumin matrix – non human specimens.</w:t>
            </w:r>
          </w:p>
        </w:tc>
        <w:tc>
          <w:tcPr>
            <w:tcW w:w="439" w:type="dxa"/>
            <w:shd w:val="clear" w:color="auto" w:fill="auto"/>
            <w:vAlign w:val="center"/>
          </w:tcPr>
          <w:p w:rsidR="00DF392C" w:rsidRPr="00277B2B" w:rsidRDefault="00DF392C" w:rsidP="00DF392C">
            <w:pPr>
              <w:rPr>
                <w:rFonts w:cs="Arial"/>
                <w:sz w:val="16"/>
                <w:szCs w:val="16"/>
              </w:rPr>
            </w:pPr>
            <w:r>
              <w:rPr>
                <w:rFonts w:cs="Arial"/>
                <w:sz w:val="16"/>
                <w:szCs w:val="16"/>
              </w:rPr>
              <w:t>2</w:t>
            </w:r>
          </w:p>
        </w:tc>
        <w:tc>
          <w:tcPr>
            <w:tcW w:w="439" w:type="dxa"/>
            <w:shd w:val="clear" w:color="auto" w:fill="auto"/>
            <w:vAlign w:val="center"/>
          </w:tcPr>
          <w:p w:rsidR="00DF392C" w:rsidRPr="00277B2B" w:rsidRDefault="00DF392C" w:rsidP="00DF392C">
            <w:pPr>
              <w:rPr>
                <w:rFonts w:cs="Arial"/>
                <w:sz w:val="16"/>
                <w:szCs w:val="16"/>
              </w:rPr>
            </w:pPr>
            <w:r>
              <w:rPr>
                <w:rFonts w:cs="Arial"/>
                <w:sz w:val="16"/>
                <w:szCs w:val="16"/>
              </w:rPr>
              <w:t>1</w:t>
            </w:r>
          </w:p>
        </w:tc>
        <w:tc>
          <w:tcPr>
            <w:tcW w:w="550" w:type="dxa"/>
            <w:shd w:val="clear" w:color="auto" w:fill="auto"/>
            <w:vAlign w:val="center"/>
          </w:tcPr>
          <w:p w:rsidR="00DF392C" w:rsidRPr="00277B2B" w:rsidRDefault="00DF392C" w:rsidP="00DF392C">
            <w:pPr>
              <w:rPr>
                <w:rFonts w:cs="Arial"/>
                <w:sz w:val="16"/>
                <w:szCs w:val="16"/>
              </w:rPr>
            </w:pPr>
            <w:r>
              <w:rPr>
                <w:rFonts w:cs="Arial"/>
                <w:sz w:val="16"/>
                <w:szCs w:val="16"/>
              </w:rPr>
              <w:t>2</w:t>
            </w:r>
          </w:p>
        </w:tc>
        <w:tc>
          <w:tcPr>
            <w:tcW w:w="2984" w:type="dxa"/>
            <w:vAlign w:val="center"/>
          </w:tcPr>
          <w:p w:rsidR="00DF392C" w:rsidRDefault="00DF392C" w:rsidP="00DF392C">
            <w:pPr>
              <w:jc w:val="center"/>
            </w:pPr>
            <w:r w:rsidRPr="00AC1929">
              <w:rPr>
                <w:rFonts w:cs="Arial"/>
                <w:sz w:val="16"/>
                <w:szCs w:val="16"/>
              </w:rPr>
              <w:t>N/A</w:t>
            </w:r>
          </w:p>
        </w:tc>
        <w:tc>
          <w:tcPr>
            <w:tcW w:w="2268" w:type="dxa"/>
            <w:vAlign w:val="center"/>
          </w:tcPr>
          <w:p w:rsidR="00DF392C" w:rsidRDefault="00DF392C" w:rsidP="00DF392C">
            <w:pPr>
              <w:jc w:val="center"/>
            </w:pPr>
            <w:r w:rsidRPr="00AC1929">
              <w:rPr>
                <w:rFonts w:cs="Arial"/>
                <w:sz w:val="16"/>
                <w:szCs w:val="16"/>
              </w:rPr>
              <w:t>N/A</w:t>
            </w:r>
          </w:p>
        </w:tc>
        <w:tc>
          <w:tcPr>
            <w:tcW w:w="458" w:type="dxa"/>
            <w:shd w:val="clear" w:color="auto" w:fill="auto"/>
            <w:vAlign w:val="center"/>
          </w:tcPr>
          <w:p w:rsidR="00DF392C" w:rsidRPr="00277B2B" w:rsidRDefault="000F303F" w:rsidP="000F303F">
            <w:pPr>
              <w:jc w:val="center"/>
              <w:rPr>
                <w:b/>
                <w:sz w:val="16"/>
                <w:szCs w:val="16"/>
              </w:rPr>
            </w:pPr>
            <w:r>
              <w:rPr>
                <w:b/>
                <w:sz w:val="16"/>
                <w:szCs w:val="16"/>
              </w:rPr>
              <w:t>2</w:t>
            </w:r>
          </w:p>
        </w:tc>
        <w:tc>
          <w:tcPr>
            <w:tcW w:w="458" w:type="dxa"/>
            <w:shd w:val="clear" w:color="auto" w:fill="auto"/>
            <w:vAlign w:val="center"/>
          </w:tcPr>
          <w:p w:rsidR="00DF392C" w:rsidRPr="00277B2B" w:rsidRDefault="000F303F" w:rsidP="000F303F">
            <w:pPr>
              <w:jc w:val="center"/>
              <w:rPr>
                <w:b/>
                <w:sz w:val="16"/>
                <w:szCs w:val="16"/>
              </w:rPr>
            </w:pPr>
            <w:r>
              <w:rPr>
                <w:b/>
                <w:sz w:val="16"/>
                <w:szCs w:val="16"/>
              </w:rPr>
              <w:t>1</w:t>
            </w:r>
          </w:p>
        </w:tc>
        <w:tc>
          <w:tcPr>
            <w:tcW w:w="579" w:type="dxa"/>
            <w:shd w:val="clear" w:color="auto" w:fill="auto"/>
            <w:vAlign w:val="center"/>
          </w:tcPr>
          <w:p w:rsidR="00DF392C" w:rsidRPr="00277B2B" w:rsidRDefault="000F303F" w:rsidP="000F303F">
            <w:pPr>
              <w:jc w:val="center"/>
              <w:rPr>
                <w:b/>
                <w:sz w:val="16"/>
                <w:szCs w:val="16"/>
              </w:rPr>
            </w:pPr>
            <w:r>
              <w:rPr>
                <w:b/>
                <w:sz w:val="16"/>
                <w:szCs w:val="16"/>
              </w:rPr>
              <w:t>2</w:t>
            </w:r>
          </w:p>
        </w:tc>
      </w:tr>
      <w:tr w:rsidR="007E79DD" w:rsidRPr="00197D59" w:rsidTr="00E52B37">
        <w:tc>
          <w:tcPr>
            <w:tcW w:w="3031" w:type="dxa"/>
          </w:tcPr>
          <w:p w:rsidR="007E79DD" w:rsidRPr="00233325" w:rsidRDefault="002F3965" w:rsidP="002F3965">
            <w:pPr>
              <w:rPr>
                <w:rFonts w:cs="Arial"/>
                <w:sz w:val="16"/>
                <w:szCs w:val="16"/>
              </w:rPr>
            </w:pPr>
            <w:r>
              <w:rPr>
                <w:rFonts w:cs="Arial"/>
                <w:sz w:val="16"/>
                <w:szCs w:val="16"/>
              </w:rPr>
              <w:t>There is a risk that i</w:t>
            </w:r>
            <w:r w:rsidR="007E79DD" w:rsidRPr="00277B2B">
              <w:rPr>
                <w:rFonts w:cs="Arial"/>
                <w:sz w:val="16"/>
                <w:szCs w:val="16"/>
              </w:rPr>
              <w:t xml:space="preserve">ncorrect patient ID </w:t>
            </w:r>
            <w:r>
              <w:rPr>
                <w:rFonts w:cs="Arial"/>
                <w:sz w:val="16"/>
                <w:szCs w:val="16"/>
              </w:rPr>
              <w:t xml:space="preserve">is </w:t>
            </w:r>
            <w:r w:rsidR="007E79DD" w:rsidRPr="00277B2B">
              <w:rPr>
                <w:rFonts w:cs="Arial"/>
                <w:sz w:val="16"/>
                <w:szCs w:val="16"/>
              </w:rPr>
              <w:t xml:space="preserve">logged into </w:t>
            </w:r>
            <w:r w:rsidR="007E79DD">
              <w:rPr>
                <w:rFonts w:cs="Arial"/>
                <w:sz w:val="16"/>
                <w:szCs w:val="16"/>
              </w:rPr>
              <w:t>analyser</w:t>
            </w:r>
            <w:r>
              <w:rPr>
                <w:rFonts w:cs="Arial"/>
                <w:sz w:val="16"/>
                <w:szCs w:val="16"/>
              </w:rPr>
              <w:t xml:space="preserve"> when running a sample. This can lead to </w:t>
            </w:r>
            <w:r w:rsidR="007E79DD" w:rsidRPr="002F3965">
              <w:rPr>
                <w:rFonts w:cs="Arial"/>
                <w:sz w:val="16"/>
                <w:szCs w:val="16"/>
              </w:rPr>
              <w:t>incomplete audit trail and trends</w:t>
            </w:r>
            <w:r>
              <w:rPr>
                <w:rFonts w:cs="Arial"/>
                <w:sz w:val="16"/>
                <w:szCs w:val="16"/>
              </w:rPr>
              <w:t xml:space="preserve"> for a patient so </w:t>
            </w:r>
            <w:r w:rsidR="007E79DD" w:rsidRPr="002F3965">
              <w:rPr>
                <w:rFonts w:cs="Arial"/>
                <w:sz w:val="16"/>
                <w:szCs w:val="16"/>
              </w:rPr>
              <w:t>cannot be reviewed properly</w:t>
            </w:r>
            <w:r>
              <w:rPr>
                <w:rFonts w:cs="Arial"/>
                <w:sz w:val="16"/>
                <w:szCs w:val="16"/>
              </w:rPr>
              <w:t xml:space="preserve"> which may affect the</w:t>
            </w:r>
            <w:r w:rsidR="007E79DD" w:rsidRPr="00277B2B">
              <w:rPr>
                <w:rFonts w:cs="Arial"/>
                <w:sz w:val="16"/>
                <w:szCs w:val="16"/>
              </w:rPr>
              <w:t xml:space="preserve"> patient</w:t>
            </w:r>
            <w:r>
              <w:rPr>
                <w:rFonts w:cs="Arial"/>
                <w:sz w:val="16"/>
                <w:szCs w:val="16"/>
              </w:rPr>
              <w:t>s</w:t>
            </w:r>
            <w:r w:rsidR="007E79DD" w:rsidRPr="00277B2B">
              <w:rPr>
                <w:rFonts w:cs="Arial"/>
                <w:sz w:val="16"/>
                <w:szCs w:val="16"/>
              </w:rPr>
              <w:t xml:space="preserve"> treatment (</w:t>
            </w:r>
            <w:r>
              <w:rPr>
                <w:rFonts w:cs="Arial"/>
                <w:sz w:val="16"/>
                <w:szCs w:val="16"/>
              </w:rPr>
              <w:t>ie.</w:t>
            </w:r>
            <w:r w:rsidR="007E79DD" w:rsidRPr="00277B2B">
              <w:rPr>
                <w:rFonts w:cs="Arial"/>
                <w:sz w:val="16"/>
                <w:szCs w:val="16"/>
              </w:rPr>
              <w:t xml:space="preserve">giving blood </w:t>
            </w:r>
            <w:r w:rsidR="007E79DD">
              <w:rPr>
                <w:rFonts w:cs="Arial"/>
                <w:sz w:val="16"/>
                <w:szCs w:val="16"/>
              </w:rPr>
              <w:lastRenderedPageBreak/>
              <w:t>component</w:t>
            </w:r>
            <w:r w:rsidR="007E79DD" w:rsidRPr="00277B2B">
              <w:rPr>
                <w:rFonts w:cs="Arial"/>
                <w:sz w:val="16"/>
                <w:szCs w:val="16"/>
              </w:rPr>
              <w:t>, electrolytes, changing ventilator settings, etc.)</w:t>
            </w:r>
            <w:r>
              <w:rPr>
                <w:rFonts w:cs="Arial"/>
                <w:sz w:val="16"/>
                <w:szCs w:val="16"/>
              </w:rPr>
              <w:t>.</w:t>
            </w:r>
          </w:p>
        </w:tc>
        <w:tc>
          <w:tcPr>
            <w:tcW w:w="3201" w:type="dxa"/>
            <w:vAlign w:val="center"/>
          </w:tcPr>
          <w:p w:rsidR="007E79DD" w:rsidRPr="00277B2B" w:rsidRDefault="007E79DD" w:rsidP="007E79DD">
            <w:pPr>
              <w:numPr>
                <w:ilvl w:val="0"/>
                <w:numId w:val="3"/>
              </w:numPr>
              <w:rPr>
                <w:rFonts w:cs="Arial"/>
                <w:sz w:val="16"/>
                <w:szCs w:val="16"/>
              </w:rPr>
            </w:pPr>
            <w:r w:rsidRPr="00277B2B">
              <w:rPr>
                <w:rFonts w:cs="Arial"/>
                <w:sz w:val="16"/>
                <w:szCs w:val="16"/>
              </w:rPr>
              <w:lastRenderedPageBreak/>
              <w:t xml:space="preserve">Radiometer prompts for patient ID including medical record number  for every test </w:t>
            </w:r>
          </w:p>
          <w:p w:rsidR="007E79DD" w:rsidRDefault="007E79DD" w:rsidP="007E79DD">
            <w:pPr>
              <w:numPr>
                <w:ilvl w:val="0"/>
                <w:numId w:val="3"/>
              </w:numPr>
              <w:rPr>
                <w:rFonts w:cs="Arial"/>
                <w:sz w:val="16"/>
                <w:szCs w:val="16"/>
              </w:rPr>
            </w:pPr>
            <w:r w:rsidRPr="00277B2B">
              <w:rPr>
                <w:rFonts w:cs="Arial"/>
                <w:sz w:val="16"/>
                <w:szCs w:val="16"/>
              </w:rPr>
              <w:t xml:space="preserve">Only trained </w:t>
            </w:r>
            <w:r>
              <w:rPr>
                <w:rFonts w:cs="Arial"/>
                <w:sz w:val="16"/>
                <w:szCs w:val="16"/>
              </w:rPr>
              <w:t xml:space="preserve">competent </w:t>
            </w:r>
            <w:r w:rsidRPr="00277B2B">
              <w:rPr>
                <w:rFonts w:cs="Arial"/>
                <w:sz w:val="16"/>
                <w:szCs w:val="16"/>
              </w:rPr>
              <w:t>staff to use the radiometer</w:t>
            </w:r>
          </w:p>
          <w:p w:rsidR="007E79DD" w:rsidRDefault="007E79DD" w:rsidP="007E79DD">
            <w:pPr>
              <w:numPr>
                <w:ilvl w:val="0"/>
                <w:numId w:val="3"/>
              </w:numPr>
              <w:rPr>
                <w:rFonts w:cs="Arial"/>
                <w:sz w:val="16"/>
                <w:szCs w:val="16"/>
              </w:rPr>
            </w:pPr>
            <w:r>
              <w:rPr>
                <w:rFonts w:cs="Arial"/>
                <w:sz w:val="16"/>
                <w:szCs w:val="16"/>
              </w:rPr>
              <w:t>Staff should not share log in codes.</w:t>
            </w:r>
          </w:p>
          <w:p w:rsidR="007E79DD" w:rsidRDefault="007E79DD" w:rsidP="007E79DD">
            <w:pPr>
              <w:pStyle w:val="ListParagraph"/>
              <w:numPr>
                <w:ilvl w:val="0"/>
                <w:numId w:val="3"/>
              </w:numPr>
              <w:rPr>
                <w:rFonts w:cs="Arial"/>
                <w:sz w:val="16"/>
                <w:szCs w:val="16"/>
              </w:rPr>
            </w:pPr>
            <w:r>
              <w:rPr>
                <w:rFonts w:cs="Arial"/>
                <w:sz w:val="16"/>
                <w:szCs w:val="16"/>
              </w:rPr>
              <w:lastRenderedPageBreak/>
              <w:t>Samples should be accompanied by patient ID sticker/notes</w:t>
            </w:r>
          </w:p>
          <w:p w:rsidR="007E79DD" w:rsidRPr="00FE09DF" w:rsidRDefault="007E79DD" w:rsidP="007E79DD">
            <w:pPr>
              <w:pStyle w:val="ListParagraph"/>
              <w:numPr>
                <w:ilvl w:val="0"/>
                <w:numId w:val="3"/>
              </w:numPr>
              <w:rPr>
                <w:rFonts w:cs="Arial"/>
                <w:sz w:val="16"/>
                <w:szCs w:val="16"/>
              </w:rPr>
            </w:pPr>
            <w:r w:rsidRPr="00FE09DF">
              <w:rPr>
                <w:rFonts w:cs="Arial"/>
                <w:sz w:val="16"/>
                <w:szCs w:val="16"/>
              </w:rPr>
              <w:t xml:space="preserve"> Cover the importance of patient ID during training.</w:t>
            </w:r>
          </w:p>
          <w:p w:rsidR="007E79DD" w:rsidRPr="00FE09DF" w:rsidRDefault="007E79DD" w:rsidP="007E79DD">
            <w:pPr>
              <w:pStyle w:val="ListParagraph"/>
              <w:numPr>
                <w:ilvl w:val="0"/>
                <w:numId w:val="3"/>
              </w:numPr>
              <w:rPr>
                <w:rFonts w:cs="Arial"/>
                <w:sz w:val="16"/>
                <w:szCs w:val="16"/>
              </w:rPr>
            </w:pPr>
            <w:r w:rsidRPr="00FE09DF">
              <w:rPr>
                <w:rFonts w:cs="Arial"/>
                <w:sz w:val="16"/>
                <w:szCs w:val="16"/>
              </w:rPr>
              <w:t>Control access to ensure competency is reassessed at regular intervals (2 yearly).</w:t>
            </w:r>
          </w:p>
          <w:p w:rsidR="007E79DD" w:rsidRDefault="007E79DD" w:rsidP="007E79DD">
            <w:pPr>
              <w:pStyle w:val="ListParagraph"/>
              <w:numPr>
                <w:ilvl w:val="0"/>
                <w:numId w:val="3"/>
              </w:numPr>
              <w:rPr>
                <w:rFonts w:cs="Arial"/>
                <w:sz w:val="16"/>
                <w:szCs w:val="16"/>
              </w:rPr>
            </w:pPr>
            <w:r w:rsidRPr="00FE09DF">
              <w:rPr>
                <w:rFonts w:cs="Arial"/>
                <w:sz w:val="16"/>
                <w:szCs w:val="16"/>
              </w:rPr>
              <w:t>Standardise training (SOP and competency assessment)</w:t>
            </w:r>
            <w:r>
              <w:rPr>
                <w:rFonts w:cs="Arial"/>
                <w:sz w:val="16"/>
                <w:szCs w:val="16"/>
              </w:rPr>
              <w:t>.</w:t>
            </w:r>
          </w:p>
          <w:p w:rsidR="007E79DD" w:rsidRPr="00FE09DF" w:rsidRDefault="007E79DD" w:rsidP="007E79DD">
            <w:pPr>
              <w:pStyle w:val="ListParagraph"/>
              <w:numPr>
                <w:ilvl w:val="0"/>
                <w:numId w:val="3"/>
              </w:numPr>
              <w:rPr>
                <w:rFonts w:cs="Arial"/>
                <w:sz w:val="16"/>
                <w:szCs w:val="16"/>
              </w:rPr>
            </w:pPr>
            <w:r>
              <w:rPr>
                <w:rFonts w:cs="Arial"/>
                <w:sz w:val="16"/>
                <w:szCs w:val="16"/>
              </w:rPr>
              <w:t>Decision to transfuse not to be solely based on Hb result – Hb result should be lab Hb.</w:t>
            </w:r>
          </w:p>
          <w:p w:rsidR="007E79DD" w:rsidRPr="00D36EB6" w:rsidRDefault="007E79DD" w:rsidP="007E79DD">
            <w:pPr>
              <w:ind w:left="360"/>
              <w:rPr>
                <w:rFonts w:cs="Arial"/>
                <w:sz w:val="16"/>
                <w:szCs w:val="16"/>
              </w:rPr>
            </w:pPr>
          </w:p>
        </w:tc>
        <w:tc>
          <w:tcPr>
            <w:tcW w:w="439" w:type="dxa"/>
            <w:shd w:val="clear" w:color="auto" w:fill="auto"/>
            <w:vAlign w:val="center"/>
          </w:tcPr>
          <w:p w:rsidR="007E79DD" w:rsidRPr="00277B2B" w:rsidRDefault="007E79DD" w:rsidP="007E79DD">
            <w:pPr>
              <w:rPr>
                <w:rFonts w:cs="Arial"/>
                <w:sz w:val="16"/>
                <w:szCs w:val="16"/>
              </w:rPr>
            </w:pPr>
            <w:r>
              <w:rPr>
                <w:rFonts w:cs="Arial"/>
                <w:sz w:val="16"/>
                <w:szCs w:val="16"/>
              </w:rPr>
              <w:lastRenderedPageBreak/>
              <w:t>4</w:t>
            </w:r>
          </w:p>
        </w:tc>
        <w:tc>
          <w:tcPr>
            <w:tcW w:w="439" w:type="dxa"/>
            <w:shd w:val="clear" w:color="auto" w:fill="auto"/>
            <w:vAlign w:val="center"/>
          </w:tcPr>
          <w:p w:rsidR="007E79DD" w:rsidRPr="00FE09DF" w:rsidRDefault="007E79DD" w:rsidP="007E79DD">
            <w:pPr>
              <w:rPr>
                <w:rFonts w:cs="Arial"/>
                <w:sz w:val="16"/>
                <w:szCs w:val="16"/>
              </w:rPr>
            </w:pPr>
            <w:r>
              <w:rPr>
                <w:rFonts w:cs="Arial"/>
                <w:sz w:val="16"/>
                <w:szCs w:val="16"/>
              </w:rPr>
              <w:t>3</w:t>
            </w:r>
          </w:p>
        </w:tc>
        <w:tc>
          <w:tcPr>
            <w:tcW w:w="550" w:type="dxa"/>
            <w:shd w:val="clear" w:color="auto" w:fill="auto"/>
            <w:vAlign w:val="center"/>
          </w:tcPr>
          <w:p w:rsidR="007E79DD" w:rsidRPr="00FE09DF" w:rsidRDefault="007E79DD" w:rsidP="007E79DD">
            <w:pPr>
              <w:rPr>
                <w:rFonts w:cs="Arial"/>
                <w:sz w:val="16"/>
                <w:szCs w:val="16"/>
              </w:rPr>
            </w:pPr>
            <w:r>
              <w:rPr>
                <w:rFonts w:cs="Arial"/>
                <w:sz w:val="16"/>
                <w:szCs w:val="16"/>
              </w:rPr>
              <w:t>12</w:t>
            </w:r>
          </w:p>
        </w:tc>
        <w:tc>
          <w:tcPr>
            <w:tcW w:w="2984" w:type="dxa"/>
            <w:vAlign w:val="center"/>
          </w:tcPr>
          <w:p w:rsidR="007E79DD" w:rsidRPr="00FE09DF" w:rsidRDefault="007E79DD" w:rsidP="007E79DD">
            <w:pPr>
              <w:pStyle w:val="ListParagraph"/>
              <w:numPr>
                <w:ilvl w:val="0"/>
                <w:numId w:val="3"/>
              </w:numPr>
              <w:rPr>
                <w:rFonts w:cs="Arial"/>
                <w:sz w:val="16"/>
                <w:szCs w:val="16"/>
              </w:rPr>
            </w:pPr>
            <w:r w:rsidRPr="00FE09DF">
              <w:rPr>
                <w:rFonts w:cs="Arial"/>
                <w:sz w:val="16"/>
                <w:szCs w:val="16"/>
              </w:rPr>
              <w:t>Bi directional connectivity to patient records</w:t>
            </w:r>
            <w:r>
              <w:rPr>
                <w:rFonts w:cs="Arial"/>
                <w:sz w:val="16"/>
                <w:szCs w:val="16"/>
              </w:rPr>
              <w:t xml:space="preserve"> included as part of the MES due to complete summer 2023</w:t>
            </w:r>
          </w:p>
          <w:p w:rsidR="007E79DD" w:rsidRPr="00277B2B" w:rsidRDefault="007E79DD" w:rsidP="007E79DD">
            <w:pPr>
              <w:pStyle w:val="ListParagraph"/>
              <w:ind w:left="360"/>
              <w:rPr>
                <w:rFonts w:cs="Arial"/>
                <w:sz w:val="16"/>
                <w:szCs w:val="16"/>
              </w:rPr>
            </w:pPr>
          </w:p>
          <w:p w:rsidR="007E79DD" w:rsidRPr="00277B2B" w:rsidRDefault="007E79DD" w:rsidP="007E79DD">
            <w:pPr>
              <w:ind w:left="360"/>
              <w:rPr>
                <w:rFonts w:cs="Arial"/>
                <w:sz w:val="16"/>
                <w:szCs w:val="16"/>
              </w:rPr>
            </w:pPr>
          </w:p>
        </w:tc>
        <w:tc>
          <w:tcPr>
            <w:tcW w:w="2268" w:type="dxa"/>
            <w:vAlign w:val="center"/>
          </w:tcPr>
          <w:p w:rsidR="007E79DD" w:rsidRPr="00664C94" w:rsidRDefault="007E79DD" w:rsidP="007E79DD">
            <w:pPr>
              <w:pStyle w:val="ListParagraph"/>
              <w:numPr>
                <w:ilvl w:val="0"/>
                <w:numId w:val="3"/>
              </w:numPr>
              <w:rPr>
                <w:rFonts w:cs="Arial"/>
                <w:sz w:val="16"/>
                <w:szCs w:val="16"/>
              </w:rPr>
            </w:pPr>
            <w:r>
              <w:rPr>
                <w:rFonts w:cs="Arial"/>
                <w:sz w:val="16"/>
                <w:szCs w:val="16"/>
              </w:rPr>
              <w:t>Department lead for analyser and POCT coordinator 2023</w:t>
            </w:r>
          </w:p>
        </w:tc>
        <w:tc>
          <w:tcPr>
            <w:tcW w:w="458" w:type="dxa"/>
            <w:shd w:val="clear" w:color="auto" w:fill="auto"/>
            <w:vAlign w:val="center"/>
          </w:tcPr>
          <w:p w:rsidR="007E79DD" w:rsidRPr="00277B2B" w:rsidRDefault="007E79DD" w:rsidP="007E79DD">
            <w:pPr>
              <w:rPr>
                <w:b/>
                <w:sz w:val="16"/>
                <w:szCs w:val="16"/>
              </w:rPr>
            </w:pPr>
            <w:r>
              <w:rPr>
                <w:b/>
                <w:sz w:val="16"/>
                <w:szCs w:val="16"/>
              </w:rPr>
              <w:t>1</w:t>
            </w:r>
          </w:p>
        </w:tc>
        <w:tc>
          <w:tcPr>
            <w:tcW w:w="458" w:type="dxa"/>
            <w:shd w:val="clear" w:color="auto" w:fill="auto"/>
            <w:vAlign w:val="center"/>
          </w:tcPr>
          <w:p w:rsidR="007E79DD" w:rsidRPr="00277B2B" w:rsidRDefault="007E79DD" w:rsidP="007E79DD">
            <w:pPr>
              <w:rPr>
                <w:b/>
                <w:sz w:val="16"/>
                <w:szCs w:val="16"/>
              </w:rPr>
            </w:pPr>
            <w:r>
              <w:rPr>
                <w:b/>
                <w:sz w:val="16"/>
                <w:szCs w:val="16"/>
              </w:rPr>
              <w:t>4</w:t>
            </w:r>
          </w:p>
        </w:tc>
        <w:tc>
          <w:tcPr>
            <w:tcW w:w="579" w:type="dxa"/>
            <w:shd w:val="clear" w:color="auto" w:fill="auto"/>
            <w:vAlign w:val="center"/>
          </w:tcPr>
          <w:p w:rsidR="007E79DD" w:rsidRPr="00277B2B" w:rsidRDefault="007E79DD" w:rsidP="007E79DD">
            <w:pPr>
              <w:rPr>
                <w:b/>
                <w:sz w:val="16"/>
                <w:szCs w:val="16"/>
              </w:rPr>
            </w:pPr>
            <w:r>
              <w:rPr>
                <w:b/>
                <w:sz w:val="16"/>
                <w:szCs w:val="16"/>
              </w:rPr>
              <w:t>4</w:t>
            </w:r>
          </w:p>
        </w:tc>
      </w:tr>
      <w:tr w:rsidR="007A3534" w:rsidRPr="00197D59" w:rsidTr="007A3534">
        <w:trPr>
          <w:trHeight w:val="1253"/>
        </w:trPr>
        <w:tc>
          <w:tcPr>
            <w:tcW w:w="3031" w:type="dxa"/>
          </w:tcPr>
          <w:p w:rsidR="007A3534" w:rsidRPr="00277B2B" w:rsidRDefault="007A3534" w:rsidP="007A3534">
            <w:pPr>
              <w:rPr>
                <w:rFonts w:cs="Arial"/>
                <w:sz w:val="16"/>
                <w:szCs w:val="16"/>
              </w:rPr>
            </w:pPr>
            <w:r>
              <w:rPr>
                <w:rFonts w:cs="Arial"/>
                <w:sz w:val="16"/>
                <w:szCs w:val="16"/>
              </w:rPr>
              <w:t>There is a risk of insufficient stock levels of consumables for analyser due to:</w:t>
            </w:r>
          </w:p>
          <w:p w:rsidR="007A3534" w:rsidRDefault="007A3534" w:rsidP="007A3534">
            <w:pPr>
              <w:pStyle w:val="ListParagraph"/>
              <w:numPr>
                <w:ilvl w:val="0"/>
                <w:numId w:val="4"/>
              </w:numPr>
              <w:rPr>
                <w:rFonts w:cs="Arial"/>
                <w:sz w:val="16"/>
                <w:szCs w:val="16"/>
              </w:rPr>
            </w:pPr>
            <w:r w:rsidRPr="00277B2B">
              <w:rPr>
                <w:rFonts w:cs="Arial"/>
                <w:sz w:val="16"/>
                <w:szCs w:val="16"/>
              </w:rPr>
              <w:t>Out of date consumables</w:t>
            </w:r>
          </w:p>
          <w:p w:rsidR="007A3534" w:rsidRPr="00277B2B" w:rsidRDefault="007A3534" w:rsidP="007A3534">
            <w:pPr>
              <w:pStyle w:val="ListParagraph"/>
              <w:numPr>
                <w:ilvl w:val="0"/>
                <w:numId w:val="4"/>
              </w:numPr>
              <w:rPr>
                <w:rFonts w:cs="Arial"/>
                <w:sz w:val="16"/>
                <w:szCs w:val="16"/>
              </w:rPr>
            </w:pPr>
            <w:r>
              <w:rPr>
                <w:rFonts w:cs="Arial"/>
                <w:sz w:val="16"/>
                <w:szCs w:val="16"/>
              </w:rPr>
              <w:t>Insufficient stock</w:t>
            </w:r>
          </w:p>
          <w:p w:rsidR="007A3534" w:rsidRDefault="007A3534" w:rsidP="007A3534">
            <w:pPr>
              <w:pStyle w:val="ListParagraph"/>
              <w:rPr>
                <w:rFonts w:cs="Arial"/>
                <w:sz w:val="16"/>
                <w:szCs w:val="16"/>
              </w:rPr>
            </w:pPr>
          </w:p>
          <w:p w:rsidR="007A3534" w:rsidRDefault="007A3534" w:rsidP="007A3534">
            <w:pPr>
              <w:pStyle w:val="ListParagraph"/>
              <w:ind w:left="0"/>
              <w:jc w:val="both"/>
              <w:rPr>
                <w:rFonts w:cs="Arial"/>
                <w:sz w:val="16"/>
                <w:szCs w:val="16"/>
              </w:rPr>
            </w:pPr>
            <w:r>
              <w:rPr>
                <w:rFonts w:cs="Arial"/>
                <w:sz w:val="16"/>
                <w:szCs w:val="16"/>
              </w:rPr>
              <w:t>Resulting in Interruption of availability of 1 or more analysers.</w:t>
            </w:r>
          </w:p>
          <w:p w:rsidR="007A3534" w:rsidRPr="009D5914" w:rsidRDefault="007A3534" w:rsidP="007A3534">
            <w:pPr>
              <w:jc w:val="both"/>
              <w:rPr>
                <w:rFonts w:cs="Arial"/>
                <w:sz w:val="16"/>
                <w:szCs w:val="16"/>
              </w:rPr>
            </w:pPr>
            <w:r>
              <w:rPr>
                <w:rFonts w:cs="Arial"/>
                <w:sz w:val="16"/>
                <w:szCs w:val="16"/>
              </w:rPr>
              <w:t>These can cause 1 or more analysers to be out of action until stock can be delivered. Patients may need to be re bled or a delay is analysis may cause erroneous results. No results may affect patient treatments.</w:t>
            </w:r>
          </w:p>
          <w:p w:rsidR="007A3534" w:rsidRPr="00277B2B" w:rsidRDefault="007A3534" w:rsidP="007A3534">
            <w:pPr>
              <w:pStyle w:val="ListParagraph"/>
              <w:rPr>
                <w:rFonts w:cs="Arial"/>
                <w:sz w:val="16"/>
                <w:szCs w:val="16"/>
              </w:rPr>
            </w:pPr>
          </w:p>
        </w:tc>
        <w:tc>
          <w:tcPr>
            <w:tcW w:w="3201" w:type="dxa"/>
          </w:tcPr>
          <w:p w:rsidR="007A3534" w:rsidRPr="00277B2B" w:rsidRDefault="007A3534" w:rsidP="007A3534">
            <w:pPr>
              <w:numPr>
                <w:ilvl w:val="0"/>
                <w:numId w:val="3"/>
              </w:numPr>
              <w:rPr>
                <w:rFonts w:cs="Arial"/>
                <w:sz w:val="16"/>
                <w:szCs w:val="16"/>
              </w:rPr>
            </w:pPr>
            <w:r>
              <w:rPr>
                <w:rFonts w:cs="Arial"/>
                <w:sz w:val="16"/>
                <w:szCs w:val="16"/>
              </w:rPr>
              <w:t>Rotate stock to ensure short shelf life stock used first</w:t>
            </w:r>
          </w:p>
          <w:p w:rsidR="007A3534" w:rsidRDefault="007A3534" w:rsidP="007A3534">
            <w:pPr>
              <w:numPr>
                <w:ilvl w:val="0"/>
                <w:numId w:val="3"/>
              </w:numPr>
              <w:rPr>
                <w:rFonts w:cs="Arial"/>
                <w:sz w:val="16"/>
                <w:szCs w:val="16"/>
              </w:rPr>
            </w:pPr>
            <w:r w:rsidRPr="00277B2B">
              <w:rPr>
                <w:rFonts w:cs="Arial"/>
                <w:sz w:val="16"/>
                <w:szCs w:val="16"/>
              </w:rPr>
              <w:t>Check amber warning on analyser when consumables are about to expire or available tests are running low</w:t>
            </w:r>
            <w:r>
              <w:rPr>
                <w:rFonts w:cs="Arial"/>
                <w:sz w:val="16"/>
                <w:szCs w:val="16"/>
              </w:rPr>
              <w:t>.</w:t>
            </w:r>
          </w:p>
          <w:p w:rsidR="007A3534" w:rsidRDefault="007A3534" w:rsidP="007A3534">
            <w:pPr>
              <w:numPr>
                <w:ilvl w:val="0"/>
                <w:numId w:val="3"/>
              </w:numPr>
              <w:rPr>
                <w:rFonts w:cs="Arial"/>
                <w:sz w:val="16"/>
                <w:szCs w:val="16"/>
              </w:rPr>
            </w:pPr>
            <w:r>
              <w:rPr>
                <w:rFonts w:cs="Arial"/>
                <w:sz w:val="16"/>
                <w:szCs w:val="16"/>
              </w:rPr>
              <w:t>Prepare for planned (annual leave) time key staff are away from department.</w:t>
            </w:r>
          </w:p>
          <w:p w:rsidR="007A3534" w:rsidRDefault="007A3534" w:rsidP="007A3534">
            <w:pPr>
              <w:numPr>
                <w:ilvl w:val="0"/>
                <w:numId w:val="3"/>
              </w:numPr>
              <w:rPr>
                <w:rFonts w:cs="Arial"/>
                <w:sz w:val="16"/>
                <w:szCs w:val="16"/>
              </w:rPr>
            </w:pPr>
            <w:r>
              <w:rPr>
                <w:rFonts w:cs="Arial"/>
                <w:sz w:val="16"/>
                <w:szCs w:val="16"/>
              </w:rPr>
              <w:t>POCT staff also review the on board stock levels remotely and can contact ward to make changes if required</w:t>
            </w:r>
          </w:p>
          <w:p w:rsidR="007A3534" w:rsidRDefault="007A3534" w:rsidP="007A3534">
            <w:pPr>
              <w:numPr>
                <w:ilvl w:val="0"/>
                <w:numId w:val="3"/>
              </w:numPr>
              <w:rPr>
                <w:rFonts w:cs="Arial"/>
                <w:sz w:val="16"/>
                <w:szCs w:val="16"/>
              </w:rPr>
            </w:pPr>
            <w:r>
              <w:rPr>
                <w:rFonts w:cs="Arial"/>
                <w:sz w:val="16"/>
                <w:szCs w:val="16"/>
              </w:rPr>
              <w:t>POCT staff will check stock levels held on the ward to ensure there is always a replacement consumable available.</w:t>
            </w:r>
          </w:p>
          <w:p w:rsidR="007A3534" w:rsidRDefault="007A3534" w:rsidP="007A3534">
            <w:pPr>
              <w:numPr>
                <w:ilvl w:val="0"/>
                <w:numId w:val="3"/>
              </w:numPr>
              <w:rPr>
                <w:rFonts w:cs="Arial"/>
                <w:sz w:val="16"/>
                <w:szCs w:val="16"/>
              </w:rPr>
            </w:pPr>
            <w:r>
              <w:rPr>
                <w:rFonts w:cs="Arial"/>
                <w:sz w:val="16"/>
                <w:szCs w:val="16"/>
              </w:rPr>
              <w:t>Stock held and managed from POCT lab is reviewed weekly, bi monthly deliveries received from Radiometer.</w:t>
            </w:r>
          </w:p>
          <w:p w:rsidR="007A3534" w:rsidRPr="00277B2B" w:rsidRDefault="007A3534" w:rsidP="007A3534">
            <w:pPr>
              <w:numPr>
                <w:ilvl w:val="0"/>
                <w:numId w:val="3"/>
              </w:numPr>
              <w:rPr>
                <w:rFonts w:cs="Arial"/>
                <w:sz w:val="16"/>
                <w:szCs w:val="16"/>
              </w:rPr>
            </w:pPr>
            <w:r>
              <w:rPr>
                <w:rFonts w:cs="Arial"/>
                <w:sz w:val="16"/>
                <w:szCs w:val="16"/>
              </w:rPr>
              <w:t>Ad hoc orders available outside of scheduled deliveries.</w:t>
            </w:r>
          </w:p>
        </w:tc>
        <w:tc>
          <w:tcPr>
            <w:tcW w:w="439" w:type="dxa"/>
            <w:shd w:val="clear" w:color="auto" w:fill="auto"/>
            <w:vAlign w:val="center"/>
          </w:tcPr>
          <w:p w:rsidR="007A3534" w:rsidRPr="00277B2B" w:rsidRDefault="007A3534" w:rsidP="007A3534">
            <w:pPr>
              <w:jc w:val="center"/>
              <w:rPr>
                <w:rFonts w:cs="Arial"/>
                <w:sz w:val="16"/>
                <w:szCs w:val="16"/>
              </w:rPr>
            </w:pPr>
            <w:r>
              <w:rPr>
                <w:rFonts w:cs="Arial"/>
                <w:sz w:val="16"/>
                <w:szCs w:val="16"/>
              </w:rPr>
              <w:t>2</w:t>
            </w:r>
          </w:p>
        </w:tc>
        <w:tc>
          <w:tcPr>
            <w:tcW w:w="439" w:type="dxa"/>
            <w:shd w:val="clear" w:color="auto" w:fill="auto"/>
            <w:vAlign w:val="center"/>
          </w:tcPr>
          <w:p w:rsidR="007A3534" w:rsidRPr="00277B2B" w:rsidRDefault="007A3534" w:rsidP="007A3534">
            <w:pPr>
              <w:jc w:val="center"/>
              <w:rPr>
                <w:rFonts w:cs="Arial"/>
                <w:sz w:val="16"/>
                <w:szCs w:val="16"/>
              </w:rPr>
            </w:pPr>
            <w:r>
              <w:rPr>
                <w:rFonts w:cs="Arial"/>
                <w:sz w:val="16"/>
                <w:szCs w:val="16"/>
              </w:rPr>
              <w:t>1</w:t>
            </w:r>
          </w:p>
        </w:tc>
        <w:tc>
          <w:tcPr>
            <w:tcW w:w="550" w:type="dxa"/>
            <w:shd w:val="clear" w:color="auto" w:fill="auto"/>
            <w:vAlign w:val="center"/>
          </w:tcPr>
          <w:p w:rsidR="007A3534" w:rsidRPr="00277B2B" w:rsidRDefault="007A3534" w:rsidP="007A3534">
            <w:pPr>
              <w:jc w:val="center"/>
              <w:rPr>
                <w:rFonts w:cs="Arial"/>
                <w:sz w:val="16"/>
                <w:szCs w:val="16"/>
              </w:rPr>
            </w:pPr>
            <w:r>
              <w:rPr>
                <w:rFonts w:cs="Arial"/>
                <w:sz w:val="16"/>
                <w:szCs w:val="16"/>
              </w:rPr>
              <w:t>4</w:t>
            </w:r>
          </w:p>
        </w:tc>
        <w:tc>
          <w:tcPr>
            <w:tcW w:w="2984" w:type="dxa"/>
            <w:vAlign w:val="center"/>
          </w:tcPr>
          <w:p w:rsidR="007A3534" w:rsidRDefault="007A3534" w:rsidP="007A3534">
            <w:pPr>
              <w:jc w:val="center"/>
            </w:pPr>
            <w:r w:rsidRPr="00AC1929">
              <w:rPr>
                <w:rFonts w:cs="Arial"/>
                <w:sz w:val="16"/>
                <w:szCs w:val="16"/>
              </w:rPr>
              <w:t>N/A</w:t>
            </w:r>
          </w:p>
        </w:tc>
        <w:tc>
          <w:tcPr>
            <w:tcW w:w="2268" w:type="dxa"/>
            <w:vAlign w:val="center"/>
          </w:tcPr>
          <w:p w:rsidR="007A3534" w:rsidRDefault="007A3534" w:rsidP="007A3534">
            <w:pPr>
              <w:jc w:val="center"/>
            </w:pPr>
            <w:r w:rsidRPr="00AC1929">
              <w:rPr>
                <w:rFonts w:cs="Arial"/>
                <w:sz w:val="16"/>
                <w:szCs w:val="16"/>
              </w:rPr>
              <w:t>N/A</w:t>
            </w:r>
          </w:p>
        </w:tc>
        <w:tc>
          <w:tcPr>
            <w:tcW w:w="458" w:type="dxa"/>
            <w:shd w:val="clear" w:color="auto" w:fill="auto"/>
            <w:vAlign w:val="center"/>
          </w:tcPr>
          <w:p w:rsidR="007A3534" w:rsidRPr="00277B2B" w:rsidRDefault="007A3534" w:rsidP="007A3534">
            <w:pPr>
              <w:jc w:val="center"/>
              <w:rPr>
                <w:b/>
                <w:sz w:val="16"/>
                <w:szCs w:val="16"/>
              </w:rPr>
            </w:pPr>
            <w:r>
              <w:rPr>
                <w:b/>
                <w:sz w:val="16"/>
                <w:szCs w:val="16"/>
              </w:rPr>
              <w:t>2</w:t>
            </w:r>
          </w:p>
        </w:tc>
        <w:tc>
          <w:tcPr>
            <w:tcW w:w="458" w:type="dxa"/>
            <w:shd w:val="clear" w:color="auto" w:fill="auto"/>
            <w:vAlign w:val="center"/>
          </w:tcPr>
          <w:p w:rsidR="007A3534" w:rsidRPr="00277B2B" w:rsidRDefault="007A3534" w:rsidP="007A3534">
            <w:pPr>
              <w:jc w:val="center"/>
              <w:rPr>
                <w:b/>
                <w:sz w:val="16"/>
                <w:szCs w:val="16"/>
              </w:rPr>
            </w:pPr>
            <w:r>
              <w:rPr>
                <w:b/>
                <w:sz w:val="16"/>
                <w:szCs w:val="16"/>
              </w:rPr>
              <w:t>1</w:t>
            </w:r>
          </w:p>
        </w:tc>
        <w:tc>
          <w:tcPr>
            <w:tcW w:w="579" w:type="dxa"/>
            <w:shd w:val="clear" w:color="auto" w:fill="auto"/>
            <w:vAlign w:val="center"/>
          </w:tcPr>
          <w:p w:rsidR="007A3534" w:rsidRPr="00277B2B" w:rsidRDefault="007A3534" w:rsidP="007A3534">
            <w:pPr>
              <w:jc w:val="center"/>
              <w:rPr>
                <w:b/>
                <w:sz w:val="16"/>
                <w:szCs w:val="16"/>
              </w:rPr>
            </w:pPr>
            <w:r>
              <w:rPr>
                <w:b/>
                <w:sz w:val="16"/>
                <w:szCs w:val="16"/>
              </w:rPr>
              <w:t>2</w:t>
            </w:r>
          </w:p>
        </w:tc>
      </w:tr>
      <w:tr w:rsidR="007A3534" w:rsidRPr="00197D59" w:rsidTr="00E52B37">
        <w:trPr>
          <w:trHeight w:val="1253"/>
        </w:trPr>
        <w:tc>
          <w:tcPr>
            <w:tcW w:w="3031" w:type="dxa"/>
          </w:tcPr>
          <w:p w:rsidR="007A3534" w:rsidRPr="00277B2B" w:rsidRDefault="007A3534" w:rsidP="007A3534">
            <w:pPr>
              <w:rPr>
                <w:rFonts w:cs="Arial"/>
                <w:sz w:val="16"/>
                <w:szCs w:val="16"/>
              </w:rPr>
            </w:pPr>
            <w:r>
              <w:rPr>
                <w:rFonts w:cs="Arial"/>
                <w:sz w:val="16"/>
                <w:szCs w:val="16"/>
              </w:rPr>
              <w:t>There is a risk of incorrect t</w:t>
            </w:r>
            <w:r w:rsidRPr="00277B2B">
              <w:rPr>
                <w:rFonts w:cs="Arial"/>
                <w:sz w:val="16"/>
                <w:szCs w:val="16"/>
              </w:rPr>
              <w:t>ranscription of results into patient notes</w:t>
            </w:r>
            <w:r>
              <w:rPr>
                <w:rFonts w:cs="Arial"/>
                <w:sz w:val="16"/>
                <w:szCs w:val="16"/>
              </w:rPr>
              <w:t xml:space="preserve"> as a result of:</w:t>
            </w:r>
            <w:r w:rsidRPr="00277B2B">
              <w:rPr>
                <w:rFonts w:cs="Arial"/>
                <w:sz w:val="16"/>
                <w:szCs w:val="16"/>
              </w:rPr>
              <w:tab/>
            </w:r>
          </w:p>
          <w:p w:rsidR="007A3534" w:rsidRPr="00277B2B" w:rsidRDefault="007A3534" w:rsidP="007A3534">
            <w:pPr>
              <w:pStyle w:val="ListParagraph"/>
              <w:numPr>
                <w:ilvl w:val="0"/>
                <w:numId w:val="4"/>
              </w:numPr>
              <w:rPr>
                <w:rFonts w:cs="Arial"/>
                <w:sz w:val="16"/>
                <w:szCs w:val="16"/>
              </w:rPr>
            </w:pPr>
            <w:r w:rsidRPr="00277B2B">
              <w:rPr>
                <w:rFonts w:cs="Arial"/>
                <w:sz w:val="16"/>
                <w:szCs w:val="16"/>
              </w:rPr>
              <w:t>Writing down wrong results on paper charts</w:t>
            </w:r>
            <w:r>
              <w:rPr>
                <w:rFonts w:cs="Arial"/>
                <w:sz w:val="16"/>
                <w:szCs w:val="16"/>
              </w:rPr>
              <w:t>/patient notes.</w:t>
            </w:r>
          </w:p>
          <w:p w:rsidR="007A3534" w:rsidRDefault="007A3534" w:rsidP="007A3534">
            <w:pPr>
              <w:pStyle w:val="ListParagraph"/>
              <w:numPr>
                <w:ilvl w:val="0"/>
                <w:numId w:val="4"/>
              </w:numPr>
              <w:rPr>
                <w:rFonts w:cs="Arial"/>
                <w:sz w:val="16"/>
                <w:szCs w:val="16"/>
              </w:rPr>
            </w:pPr>
            <w:r w:rsidRPr="00277B2B">
              <w:rPr>
                <w:rFonts w:cs="Arial"/>
                <w:sz w:val="16"/>
                <w:szCs w:val="16"/>
              </w:rPr>
              <w:t>Writing down results on incorrect patient record</w:t>
            </w:r>
            <w:r>
              <w:rPr>
                <w:rFonts w:cs="Arial"/>
                <w:sz w:val="16"/>
                <w:szCs w:val="16"/>
              </w:rPr>
              <w:t>/notes</w:t>
            </w:r>
          </w:p>
          <w:p w:rsidR="007A3534" w:rsidRPr="007A3534" w:rsidRDefault="007A3534" w:rsidP="007A3534">
            <w:pPr>
              <w:pStyle w:val="ListParagraph"/>
              <w:numPr>
                <w:ilvl w:val="0"/>
                <w:numId w:val="9"/>
              </w:numPr>
              <w:rPr>
                <w:rFonts w:cs="Arial"/>
                <w:sz w:val="16"/>
                <w:szCs w:val="16"/>
              </w:rPr>
            </w:pPr>
            <w:r w:rsidRPr="007A3534">
              <w:rPr>
                <w:rFonts w:cs="Arial"/>
                <w:sz w:val="16"/>
                <w:szCs w:val="16"/>
              </w:rPr>
              <w:t xml:space="preserve">Misinterpretation of reading results  incorrectly </w:t>
            </w:r>
          </w:p>
          <w:p w:rsidR="007A3534" w:rsidRPr="007A3534" w:rsidRDefault="007A3534" w:rsidP="007A3534">
            <w:pPr>
              <w:rPr>
                <w:rFonts w:cs="Arial"/>
                <w:sz w:val="16"/>
                <w:szCs w:val="16"/>
              </w:rPr>
            </w:pPr>
            <w:r>
              <w:rPr>
                <w:rFonts w:cs="Arial"/>
                <w:sz w:val="16"/>
                <w:szCs w:val="16"/>
              </w:rPr>
              <w:t xml:space="preserve">This could lead to </w:t>
            </w:r>
            <w:r w:rsidRPr="0056390D">
              <w:rPr>
                <w:rFonts w:cs="Arial"/>
                <w:sz w:val="16"/>
                <w:szCs w:val="16"/>
              </w:rPr>
              <w:t>unnecessary treatment being given to patient</w:t>
            </w:r>
            <w:r w:rsidR="00FB5CD0">
              <w:rPr>
                <w:rFonts w:cs="Arial"/>
                <w:sz w:val="16"/>
                <w:szCs w:val="16"/>
              </w:rPr>
              <w:t>s</w:t>
            </w:r>
            <w:r w:rsidRPr="0056390D">
              <w:rPr>
                <w:rFonts w:cs="Arial"/>
                <w:sz w:val="16"/>
                <w:szCs w:val="16"/>
              </w:rPr>
              <w:t xml:space="preserve"> or withholding of treatment when actually required for the patient.</w:t>
            </w:r>
          </w:p>
        </w:tc>
        <w:tc>
          <w:tcPr>
            <w:tcW w:w="3201" w:type="dxa"/>
            <w:vAlign w:val="center"/>
          </w:tcPr>
          <w:p w:rsidR="007A3534" w:rsidRPr="00277B2B" w:rsidRDefault="007A3534" w:rsidP="007A3534">
            <w:pPr>
              <w:numPr>
                <w:ilvl w:val="0"/>
                <w:numId w:val="3"/>
              </w:numPr>
              <w:rPr>
                <w:rFonts w:cs="Arial"/>
                <w:sz w:val="16"/>
                <w:szCs w:val="16"/>
              </w:rPr>
            </w:pPr>
            <w:r w:rsidRPr="00277B2B">
              <w:rPr>
                <w:rFonts w:cs="Arial"/>
                <w:sz w:val="16"/>
                <w:szCs w:val="16"/>
              </w:rPr>
              <w:t>All entries on paper chart need to be signed off by respective staff</w:t>
            </w:r>
            <w:r>
              <w:rPr>
                <w:rFonts w:cs="Arial"/>
                <w:sz w:val="16"/>
                <w:szCs w:val="16"/>
              </w:rPr>
              <w:t>.</w:t>
            </w:r>
          </w:p>
          <w:p w:rsidR="007A3534" w:rsidRDefault="007A3534" w:rsidP="007A3534">
            <w:pPr>
              <w:numPr>
                <w:ilvl w:val="0"/>
                <w:numId w:val="3"/>
              </w:numPr>
              <w:rPr>
                <w:rFonts w:cs="Arial"/>
                <w:sz w:val="16"/>
                <w:szCs w:val="16"/>
              </w:rPr>
            </w:pPr>
            <w:r w:rsidRPr="00277B2B">
              <w:rPr>
                <w:rFonts w:cs="Arial"/>
                <w:sz w:val="16"/>
                <w:szCs w:val="16"/>
              </w:rPr>
              <w:t>Confirmatory laboratory results can be done</w:t>
            </w:r>
            <w:r>
              <w:rPr>
                <w:rFonts w:cs="Arial"/>
                <w:sz w:val="16"/>
                <w:szCs w:val="16"/>
              </w:rPr>
              <w:t xml:space="preserve"> as/where applicable.</w:t>
            </w:r>
          </w:p>
          <w:p w:rsidR="007A3534" w:rsidRPr="00277B2B" w:rsidRDefault="007A3534" w:rsidP="007A3534">
            <w:pPr>
              <w:numPr>
                <w:ilvl w:val="0"/>
                <w:numId w:val="3"/>
              </w:numPr>
              <w:rPr>
                <w:rFonts w:cs="Arial"/>
                <w:sz w:val="16"/>
                <w:szCs w:val="16"/>
              </w:rPr>
            </w:pPr>
            <w:r>
              <w:rPr>
                <w:rFonts w:cs="Arial"/>
                <w:sz w:val="16"/>
                <w:szCs w:val="16"/>
              </w:rPr>
              <w:t>Results are held on the analyser and in the Aqure system if retrospective access is required.</w:t>
            </w:r>
          </w:p>
          <w:p w:rsidR="007A3534" w:rsidRDefault="007A3534" w:rsidP="007A3534">
            <w:pPr>
              <w:ind w:left="360"/>
              <w:rPr>
                <w:rFonts w:cs="Arial"/>
                <w:sz w:val="16"/>
                <w:szCs w:val="16"/>
              </w:rPr>
            </w:pPr>
          </w:p>
          <w:p w:rsidR="007A3534" w:rsidRPr="00277B2B" w:rsidRDefault="007A3534" w:rsidP="007A3534">
            <w:pPr>
              <w:ind w:left="360"/>
              <w:rPr>
                <w:rFonts w:cs="Arial"/>
                <w:sz w:val="16"/>
                <w:szCs w:val="16"/>
              </w:rPr>
            </w:pPr>
          </w:p>
        </w:tc>
        <w:tc>
          <w:tcPr>
            <w:tcW w:w="439" w:type="dxa"/>
            <w:shd w:val="clear" w:color="auto" w:fill="auto"/>
            <w:vAlign w:val="center"/>
          </w:tcPr>
          <w:p w:rsidR="007A3534" w:rsidRPr="00FE09DF" w:rsidRDefault="007A3534" w:rsidP="007A3534">
            <w:pPr>
              <w:rPr>
                <w:rFonts w:cs="Arial"/>
                <w:sz w:val="16"/>
                <w:szCs w:val="16"/>
              </w:rPr>
            </w:pPr>
            <w:r>
              <w:rPr>
                <w:rFonts w:cs="Arial"/>
                <w:sz w:val="16"/>
                <w:szCs w:val="16"/>
              </w:rPr>
              <w:t>4</w:t>
            </w:r>
          </w:p>
        </w:tc>
        <w:tc>
          <w:tcPr>
            <w:tcW w:w="439" w:type="dxa"/>
            <w:shd w:val="clear" w:color="auto" w:fill="auto"/>
            <w:vAlign w:val="center"/>
          </w:tcPr>
          <w:p w:rsidR="007A3534" w:rsidRPr="00FE09DF" w:rsidRDefault="007A3534" w:rsidP="007A3534">
            <w:pPr>
              <w:rPr>
                <w:rFonts w:cs="Arial"/>
                <w:sz w:val="16"/>
                <w:szCs w:val="16"/>
              </w:rPr>
            </w:pPr>
            <w:r>
              <w:rPr>
                <w:rFonts w:cs="Arial"/>
                <w:sz w:val="16"/>
                <w:szCs w:val="16"/>
              </w:rPr>
              <w:t>3</w:t>
            </w:r>
          </w:p>
        </w:tc>
        <w:tc>
          <w:tcPr>
            <w:tcW w:w="550" w:type="dxa"/>
            <w:shd w:val="clear" w:color="auto" w:fill="auto"/>
            <w:vAlign w:val="center"/>
          </w:tcPr>
          <w:p w:rsidR="007A3534" w:rsidRPr="00FE09DF" w:rsidRDefault="007A3534" w:rsidP="007A3534">
            <w:pPr>
              <w:rPr>
                <w:rFonts w:cs="Arial"/>
                <w:sz w:val="16"/>
                <w:szCs w:val="16"/>
              </w:rPr>
            </w:pPr>
            <w:r w:rsidRPr="00FE09DF">
              <w:rPr>
                <w:rFonts w:cs="Arial"/>
                <w:sz w:val="16"/>
                <w:szCs w:val="16"/>
              </w:rPr>
              <w:t>12</w:t>
            </w:r>
          </w:p>
        </w:tc>
        <w:tc>
          <w:tcPr>
            <w:tcW w:w="2984" w:type="dxa"/>
            <w:vAlign w:val="center"/>
          </w:tcPr>
          <w:p w:rsidR="007A3534" w:rsidRDefault="007A3534" w:rsidP="007A3534">
            <w:pPr>
              <w:numPr>
                <w:ilvl w:val="0"/>
                <w:numId w:val="3"/>
              </w:numPr>
              <w:rPr>
                <w:rFonts w:cs="Arial"/>
                <w:sz w:val="16"/>
                <w:szCs w:val="16"/>
              </w:rPr>
            </w:pPr>
            <w:r>
              <w:rPr>
                <w:rFonts w:cs="Arial"/>
                <w:sz w:val="16"/>
                <w:szCs w:val="16"/>
              </w:rPr>
              <w:t>Bi directional connectivity to hospital patient record – to allow results to transfer automatically.</w:t>
            </w:r>
          </w:p>
          <w:p w:rsidR="007A3534" w:rsidRPr="00277B2B" w:rsidRDefault="007A3534" w:rsidP="007A3534">
            <w:pPr>
              <w:ind w:left="360"/>
              <w:rPr>
                <w:rFonts w:cs="Arial"/>
                <w:sz w:val="16"/>
                <w:szCs w:val="16"/>
              </w:rPr>
            </w:pPr>
          </w:p>
        </w:tc>
        <w:tc>
          <w:tcPr>
            <w:tcW w:w="2268" w:type="dxa"/>
            <w:vAlign w:val="center"/>
          </w:tcPr>
          <w:p w:rsidR="007A3534" w:rsidRPr="00FE09DF" w:rsidRDefault="007A3534" w:rsidP="007A3534">
            <w:pPr>
              <w:pStyle w:val="ListParagraph"/>
              <w:numPr>
                <w:ilvl w:val="0"/>
                <w:numId w:val="3"/>
              </w:numPr>
              <w:tabs>
                <w:tab w:val="clear" w:pos="360"/>
                <w:tab w:val="num" w:pos="185"/>
              </w:tabs>
              <w:ind w:left="185" w:hanging="185"/>
              <w:rPr>
                <w:rFonts w:cs="Arial"/>
                <w:sz w:val="16"/>
                <w:szCs w:val="16"/>
              </w:rPr>
            </w:pPr>
            <w:r>
              <w:rPr>
                <w:rFonts w:cs="Arial"/>
                <w:sz w:val="16"/>
                <w:szCs w:val="16"/>
              </w:rPr>
              <w:t>Summer</w:t>
            </w:r>
            <w:r w:rsidRPr="00FE09DF">
              <w:rPr>
                <w:rFonts w:cs="Arial"/>
                <w:sz w:val="16"/>
                <w:szCs w:val="16"/>
              </w:rPr>
              <w:t xml:space="preserve"> 202</w:t>
            </w:r>
            <w:r>
              <w:rPr>
                <w:rFonts w:cs="Arial"/>
                <w:sz w:val="16"/>
                <w:szCs w:val="16"/>
              </w:rPr>
              <w:t xml:space="preserve">3 as part of the </w:t>
            </w:r>
            <w:r w:rsidRPr="00FE09DF">
              <w:rPr>
                <w:rFonts w:cs="Arial"/>
                <w:sz w:val="16"/>
                <w:szCs w:val="16"/>
              </w:rPr>
              <w:t>MES.</w:t>
            </w:r>
          </w:p>
          <w:p w:rsidR="007A3534" w:rsidRPr="00FE09DF" w:rsidRDefault="007A3534" w:rsidP="007A3534">
            <w:pPr>
              <w:rPr>
                <w:rFonts w:cs="Arial"/>
                <w:sz w:val="16"/>
                <w:szCs w:val="16"/>
              </w:rPr>
            </w:pPr>
          </w:p>
          <w:p w:rsidR="007A3534" w:rsidRPr="00277B2B" w:rsidRDefault="007A3534" w:rsidP="007A3534">
            <w:pPr>
              <w:rPr>
                <w:rFonts w:cs="Arial"/>
                <w:sz w:val="16"/>
                <w:szCs w:val="16"/>
              </w:rPr>
            </w:pPr>
          </w:p>
        </w:tc>
        <w:tc>
          <w:tcPr>
            <w:tcW w:w="458" w:type="dxa"/>
            <w:shd w:val="clear" w:color="auto" w:fill="auto"/>
            <w:vAlign w:val="center"/>
          </w:tcPr>
          <w:p w:rsidR="007A3534" w:rsidRPr="00FE09DF" w:rsidRDefault="007A3534" w:rsidP="007A3534">
            <w:pPr>
              <w:rPr>
                <w:b/>
                <w:sz w:val="16"/>
                <w:szCs w:val="16"/>
              </w:rPr>
            </w:pPr>
            <w:r>
              <w:rPr>
                <w:b/>
                <w:sz w:val="16"/>
                <w:szCs w:val="16"/>
              </w:rPr>
              <w:t>4</w:t>
            </w:r>
          </w:p>
        </w:tc>
        <w:tc>
          <w:tcPr>
            <w:tcW w:w="458" w:type="dxa"/>
            <w:shd w:val="clear" w:color="auto" w:fill="auto"/>
            <w:vAlign w:val="center"/>
          </w:tcPr>
          <w:p w:rsidR="007A3534" w:rsidRPr="00FE09DF" w:rsidRDefault="007A3534" w:rsidP="007A3534">
            <w:pPr>
              <w:rPr>
                <w:b/>
                <w:sz w:val="16"/>
                <w:szCs w:val="16"/>
              </w:rPr>
            </w:pPr>
            <w:r>
              <w:rPr>
                <w:b/>
                <w:sz w:val="16"/>
                <w:szCs w:val="16"/>
              </w:rPr>
              <w:t>1</w:t>
            </w:r>
          </w:p>
        </w:tc>
        <w:tc>
          <w:tcPr>
            <w:tcW w:w="579" w:type="dxa"/>
            <w:shd w:val="clear" w:color="auto" w:fill="auto"/>
            <w:vAlign w:val="center"/>
          </w:tcPr>
          <w:p w:rsidR="007A3534" w:rsidRPr="00FE09DF" w:rsidRDefault="007A3534" w:rsidP="007A3534">
            <w:pPr>
              <w:rPr>
                <w:b/>
                <w:sz w:val="16"/>
                <w:szCs w:val="16"/>
              </w:rPr>
            </w:pPr>
            <w:r w:rsidRPr="00FE09DF">
              <w:rPr>
                <w:b/>
                <w:sz w:val="16"/>
                <w:szCs w:val="16"/>
              </w:rPr>
              <w:t>4</w:t>
            </w:r>
          </w:p>
        </w:tc>
      </w:tr>
      <w:tr w:rsidR="007A3534" w:rsidRPr="00197D59" w:rsidTr="00CE5253">
        <w:trPr>
          <w:trHeight w:val="1253"/>
        </w:trPr>
        <w:tc>
          <w:tcPr>
            <w:tcW w:w="3031" w:type="dxa"/>
          </w:tcPr>
          <w:p w:rsidR="0072411D" w:rsidRDefault="0072411D" w:rsidP="0072411D">
            <w:pPr>
              <w:rPr>
                <w:rFonts w:cs="Arial"/>
                <w:sz w:val="16"/>
                <w:szCs w:val="16"/>
              </w:rPr>
            </w:pPr>
            <w:r>
              <w:rPr>
                <w:rFonts w:cs="Arial"/>
                <w:sz w:val="16"/>
                <w:szCs w:val="16"/>
              </w:rPr>
              <w:t xml:space="preserve">There is a risk of loss of patient </w:t>
            </w:r>
            <w:r w:rsidR="007035BA">
              <w:rPr>
                <w:rFonts w:cs="Arial"/>
                <w:sz w:val="16"/>
                <w:szCs w:val="16"/>
              </w:rPr>
              <w:t>results that</w:t>
            </w:r>
            <w:r>
              <w:rPr>
                <w:rFonts w:cs="Arial"/>
                <w:sz w:val="16"/>
                <w:szCs w:val="16"/>
              </w:rPr>
              <w:t xml:space="preserve"> should be held for 30 years. </w:t>
            </w:r>
            <w:r w:rsidR="007A3534">
              <w:rPr>
                <w:rFonts w:cs="Arial"/>
                <w:sz w:val="16"/>
                <w:szCs w:val="16"/>
              </w:rPr>
              <w:t xml:space="preserve">Loss of results can affect </w:t>
            </w:r>
            <w:r w:rsidR="007A3534" w:rsidRPr="00277B2B">
              <w:rPr>
                <w:rFonts w:cs="Arial"/>
                <w:sz w:val="16"/>
                <w:szCs w:val="16"/>
              </w:rPr>
              <w:t xml:space="preserve">patient treatment (giving blood </w:t>
            </w:r>
            <w:r w:rsidR="007A3534">
              <w:rPr>
                <w:rFonts w:cs="Arial"/>
                <w:sz w:val="16"/>
                <w:szCs w:val="16"/>
              </w:rPr>
              <w:t>components</w:t>
            </w:r>
            <w:r w:rsidR="007A3534" w:rsidRPr="00277B2B">
              <w:rPr>
                <w:rFonts w:cs="Arial"/>
                <w:sz w:val="16"/>
                <w:szCs w:val="16"/>
              </w:rPr>
              <w:t>, electrolytes, changing ventilator settings, etc.)</w:t>
            </w:r>
            <w:r w:rsidR="007A3534">
              <w:rPr>
                <w:rFonts w:cs="Arial"/>
                <w:sz w:val="16"/>
                <w:szCs w:val="16"/>
              </w:rPr>
              <w:t xml:space="preserve"> if previous results are not available.</w:t>
            </w:r>
            <w:r>
              <w:rPr>
                <w:rFonts w:cs="Arial"/>
                <w:sz w:val="16"/>
                <w:szCs w:val="16"/>
              </w:rPr>
              <w:t xml:space="preserve"> </w:t>
            </w:r>
          </w:p>
          <w:p w:rsidR="007A3534" w:rsidRPr="0072411D" w:rsidRDefault="007A3534" w:rsidP="0072411D">
            <w:pPr>
              <w:ind w:left="360"/>
              <w:rPr>
                <w:rFonts w:cs="Arial"/>
                <w:sz w:val="16"/>
                <w:szCs w:val="16"/>
              </w:rPr>
            </w:pPr>
          </w:p>
        </w:tc>
        <w:tc>
          <w:tcPr>
            <w:tcW w:w="3201" w:type="dxa"/>
            <w:vAlign w:val="center"/>
          </w:tcPr>
          <w:p w:rsidR="007A3534" w:rsidRDefault="007A3534" w:rsidP="007A3534">
            <w:pPr>
              <w:numPr>
                <w:ilvl w:val="0"/>
                <w:numId w:val="3"/>
              </w:numPr>
              <w:rPr>
                <w:rFonts w:cs="Arial"/>
                <w:sz w:val="16"/>
                <w:szCs w:val="16"/>
              </w:rPr>
            </w:pPr>
            <w:r>
              <w:rPr>
                <w:rFonts w:cs="Arial"/>
                <w:sz w:val="16"/>
                <w:szCs w:val="16"/>
              </w:rPr>
              <w:t>All analysers connect to Aqure middleware system, which is on a trust server that is backed up daily.</w:t>
            </w:r>
          </w:p>
          <w:p w:rsidR="0072411D" w:rsidRDefault="0072411D" w:rsidP="007A3534">
            <w:pPr>
              <w:numPr>
                <w:ilvl w:val="0"/>
                <w:numId w:val="3"/>
              </w:numPr>
              <w:rPr>
                <w:rFonts w:cs="Arial"/>
                <w:sz w:val="16"/>
                <w:szCs w:val="16"/>
              </w:rPr>
            </w:pPr>
            <w:r>
              <w:rPr>
                <w:rFonts w:cs="Arial"/>
                <w:sz w:val="16"/>
                <w:szCs w:val="16"/>
              </w:rPr>
              <w:t>Whilst the Aqure is not linked to EPR the results are also being transcribed into the patient paper notes.</w:t>
            </w:r>
          </w:p>
          <w:p w:rsidR="007A3534" w:rsidRPr="00277B2B" w:rsidRDefault="007A3534" w:rsidP="007A3534">
            <w:pPr>
              <w:ind w:left="360"/>
              <w:rPr>
                <w:rFonts w:cs="Arial"/>
                <w:sz w:val="16"/>
                <w:szCs w:val="16"/>
              </w:rPr>
            </w:pPr>
          </w:p>
        </w:tc>
        <w:tc>
          <w:tcPr>
            <w:tcW w:w="439" w:type="dxa"/>
            <w:shd w:val="clear" w:color="auto" w:fill="auto"/>
            <w:vAlign w:val="center"/>
          </w:tcPr>
          <w:p w:rsidR="007A3534" w:rsidRPr="00FE09DF" w:rsidRDefault="007A3534" w:rsidP="007A3534">
            <w:pPr>
              <w:rPr>
                <w:rFonts w:cs="Arial"/>
                <w:sz w:val="16"/>
                <w:szCs w:val="16"/>
              </w:rPr>
            </w:pPr>
            <w:r w:rsidRPr="00FE09DF">
              <w:rPr>
                <w:rFonts w:cs="Arial"/>
                <w:sz w:val="16"/>
                <w:szCs w:val="16"/>
              </w:rPr>
              <w:t>3</w:t>
            </w:r>
          </w:p>
        </w:tc>
        <w:tc>
          <w:tcPr>
            <w:tcW w:w="439" w:type="dxa"/>
            <w:shd w:val="clear" w:color="auto" w:fill="auto"/>
            <w:vAlign w:val="center"/>
          </w:tcPr>
          <w:p w:rsidR="007A3534" w:rsidRPr="00FE09DF" w:rsidRDefault="007A3534" w:rsidP="007A3534">
            <w:pPr>
              <w:rPr>
                <w:rFonts w:cs="Arial"/>
                <w:sz w:val="16"/>
                <w:szCs w:val="16"/>
              </w:rPr>
            </w:pPr>
            <w:r>
              <w:rPr>
                <w:rFonts w:cs="Arial"/>
                <w:sz w:val="16"/>
                <w:szCs w:val="16"/>
              </w:rPr>
              <w:t>1</w:t>
            </w:r>
          </w:p>
        </w:tc>
        <w:tc>
          <w:tcPr>
            <w:tcW w:w="550" w:type="dxa"/>
            <w:shd w:val="clear" w:color="auto" w:fill="auto"/>
            <w:vAlign w:val="center"/>
          </w:tcPr>
          <w:p w:rsidR="007A3534" w:rsidRPr="00FE09DF" w:rsidRDefault="007A3534" w:rsidP="007A3534">
            <w:pPr>
              <w:rPr>
                <w:rFonts w:cs="Arial"/>
                <w:sz w:val="16"/>
                <w:szCs w:val="16"/>
              </w:rPr>
            </w:pPr>
            <w:r>
              <w:rPr>
                <w:rFonts w:cs="Arial"/>
                <w:sz w:val="16"/>
                <w:szCs w:val="16"/>
              </w:rPr>
              <w:t>3</w:t>
            </w:r>
          </w:p>
        </w:tc>
        <w:tc>
          <w:tcPr>
            <w:tcW w:w="2984" w:type="dxa"/>
          </w:tcPr>
          <w:p w:rsidR="007A3534" w:rsidRPr="00FE09DF" w:rsidRDefault="007A3534" w:rsidP="007A3534">
            <w:pPr>
              <w:pStyle w:val="ListParagraph"/>
              <w:ind w:left="360"/>
              <w:rPr>
                <w:rFonts w:cs="Arial"/>
                <w:sz w:val="16"/>
                <w:szCs w:val="16"/>
              </w:rPr>
            </w:pPr>
          </w:p>
          <w:p w:rsidR="007A3534" w:rsidRPr="00FE09DF" w:rsidRDefault="007A3534" w:rsidP="007A3534">
            <w:pPr>
              <w:numPr>
                <w:ilvl w:val="0"/>
                <w:numId w:val="3"/>
              </w:numPr>
              <w:rPr>
                <w:rFonts w:cs="Arial"/>
                <w:sz w:val="16"/>
                <w:szCs w:val="16"/>
              </w:rPr>
            </w:pPr>
            <w:r w:rsidRPr="00FE09DF">
              <w:rPr>
                <w:rFonts w:cs="Arial"/>
                <w:sz w:val="16"/>
                <w:szCs w:val="16"/>
              </w:rPr>
              <w:t>Bi directional connectivity to hospital patient record – to allow results to transfer automaticall</w:t>
            </w:r>
            <w:r>
              <w:rPr>
                <w:rFonts w:cs="Arial"/>
                <w:sz w:val="16"/>
                <w:szCs w:val="16"/>
              </w:rPr>
              <w:t>y – offering a second level of electronic storage of results</w:t>
            </w:r>
            <w:r w:rsidR="007035BA">
              <w:rPr>
                <w:rFonts w:cs="Arial"/>
                <w:sz w:val="16"/>
                <w:szCs w:val="16"/>
              </w:rPr>
              <w:t xml:space="preserve"> into the EPR.</w:t>
            </w:r>
          </w:p>
        </w:tc>
        <w:tc>
          <w:tcPr>
            <w:tcW w:w="2268" w:type="dxa"/>
            <w:vAlign w:val="center"/>
          </w:tcPr>
          <w:p w:rsidR="007A3534" w:rsidRPr="00FE09DF" w:rsidRDefault="007A3534" w:rsidP="007A3534">
            <w:pPr>
              <w:pStyle w:val="ListParagraph"/>
              <w:numPr>
                <w:ilvl w:val="0"/>
                <w:numId w:val="3"/>
              </w:numPr>
              <w:tabs>
                <w:tab w:val="clear" w:pos="360"/>
                <w:tab w:val="num" w:pos="185"/>
              </w:tabs>
              <w:spacing w:after="200" w:line="276" w:lineRule="auto"/>
              <w:ind w:left="185" w:hanging="185"/>
              <w:rPr>
                <w:rFonts w:cs="Arial"/>
                <w:sz w:val="16"/>
                <w:szCs w:val="16"/>
              </w:rPr>
            </w:pPr>
            <w:r>
              <w:rPr>
                <w:rFonts w:cs="Arial"/>
                <w:sz w:val="16"/>
                <w:szCs w:val="16"/>
              </w:rPr>
              <w:t>Pathology IT and POCT coordinator - Summer</w:t>
            </w:r>
            <w:r w:rsidRPr="00FE09DF">
              <w:rPr>
                <w:rFonts w:cs="Arial"/>
                <w:sz w:val="16"/>
                <w:szCs w:val="16"/>
              </w:rPr>
              <w:t xml:space="preserve"> 202</w:t>
            </w:r>
            <w:r>
              <w:rPr>
                <w:rFonts w:cs="Arial"/>
                <w:sz w:val="16"/>
                <w:szCs w:val="16"/>
              </w:rPr>
              <w:t xml:space="preserve">3 as part of the </w:t>
            </w:r>
            <w:r w:rsidRPr="00FE09DF">
              <w:rPr>
                <w:rFonts w:cs="Arial"/>
                <w:sz w:val="16"/>
                <w:szCs w:val="16"/>
              </w:rPr>
              <w:t>MES.</w:t>
            </w:r>
          </w:p>
          <w:p w:rsidR="007A3534" w:rsidRPr="00FE09DF" w:rsidRDefault="007A3534" w:rsidP="007A3534">
            <w:pPr>
              <w:rPr>
                <w:rFonts w:cs="Arial"/>
                <w:sz w:val="16"/>
                <w:szCs w:val="16"/>
              </w:rPr>
            </w:pPr>
          </w:p>
        </w:tc>
        <w:tc>
          <w:tcPr>
            <w:tcW w:w="458" w:type="dxa"/>
            <w:shd w:val="clear" w:color="auto" w:fill="auto"/>
            <w:vAlign w:val="center"/>
          </w:tcPr>
          <w:p w:rsidR="007A3534" w:rsidRPr="00FE09DF" w:rsidRDefault="007A3534" w:rsidP="007A3534">
            <w:pPr>
              <w:rPr>
                <w:b/>
                <w:sz w:val="16"/>
                <w:szCs w:val="16"/>
              </w:rPr>
            </w:pPr>
            <w:r>
              <w:rPr>
                <w:b/>
                <w:sz w:val="16"/>
                <w:szCs w:val="16"/>
              </w:rPr>
              <w:t>3</w:t>
            </w:r>
          </w:p>
        </w:tc>
        <w:tc>
          <w:tcPr>
            <w:tcW w:w="458" w:type="dxa"/>
            <w:shd w:val="clear" w:color="auto" w:fill="auto"/>
            <w:vAlign w:val="center"/>
          </w:tcPr>
          <w:p w:rsidR="007A3534" w:rsidRPr="00FE09DF" w:rsidRDefault="007A3534" w:rsidP="007A3534">
            <w:pPr>
              <w:rPr>
                <w:b/>
                <w:sz w:val="16"/>
                <w:szCs w:val="16"/>
              </w:rPr>
            </w:pPr>
            <w:r>
              <w:rPr>
                <w:b/>
                <w:sz w:val="16"/>
                <w:szCs w:val="16"/>
              </w:rPr>
              <w:t>1</w:t>
            </w:r>
          </w:p>
        </w:tc>
        <w:tc>
          <w:tcPr>
            <w:tcW w:w="579" w:type="dxa"/>
            <w:shd w:val="clear" w:color="auto" w:fill="auto"/>
            <w:vAlign w:val="center"/>
          </w:tcPr>
          <w:p w:rsidR="007A3534" w:rsidRPr="00FE09DF" w:rsidRDefault="007A3534" w:rsidP="007A3534">
            <w:pPr>
              <w:rPr>
                <w:b/>
                <w:sz w:val="16"/>
                <w:szCs w:val="16"/>
              </w:rPr>
            </w:pPr>
            <w:r w:rsidRPr="00FE09DF">
              <w:rPr>
                <w:b/>
                <w:sz w:val="16"/>
                <w:szCs w:val="16"/>
              </w:rPr>
              <w:t>3</w:t>
            </w:r>
          </w:p>
        </w:tc>
      </w:tr>
      <w:tr w:rsidR="007A3534" w:rsidRPr="00197D59" w:rsidTr="00E52B37">
        <w:trPr>
          <w:trHeight w:val="1253"/>
        </w:trPr>
        <w:tc>
          <w:tcPr>
            <w:tcW w:w="3031" w:type="dxa"/>
          </w:tcPr>
          <w:p w:rsidR="007A3534" w:rsidRPr="00277B2B" w:rsidRDefault="0019273C" w:rsidP="007A3534">
            <w:pPr>
              <w:rPr>
                <w:rFonts w:cs="Arial"/>
                <w:sz w:val="16"/>
                <w:szCs w:val="16"/>
              </w:rPr>
            </w:pPr>
            <w:r>
              <w:rPr>
                <w:rFonts w:cs="Arial"/>
                <w:sz w:val="16"/>
                <w:szCs w:val="16"/>
              </w:rPr>
              <w:t xml:space="preserve">There is a risk of </w:t>
            </w:r>
            <w:r w:rsidR="00AA7889">
              <w:rPr>
                <w:rFonts w:cs="Arial"/>
                <w:sz w:val="16"/>
                <w:szCs w:val="16"/>
              </w:rPr>
              <w:t>electrocution to laboratory and ward staff.</w:t>
            </w:r>
            <w:r w:rsidR="007A3534" w:rsidRPr="00277B2B">
              <w:rPr>
                <w:rFonts w:cs="Arial"/>
                <w:sz w:val="16"/>
                <w:szCs w:val="16"/>
              </w:rPr>
              <w:t xml:space="preserve"> </w:t>
            </w:r>
            <w:r w:rsidR="00AA7889">
              <w:rPr>
                <w:rFonts w:cs="Arial"/>
                <w:sz w:val="16"/>
                <w:szCs w:val="16"/>
              </w:rPr>
              <w:t xml:space="preserve">Caused </w:t>
            </w:r>
            <w:r w:rsidR="007A3534" w:rsidRPr="00277B2B">
              <w:rPr>
                <w:rFonts w:cs="Arial"/>
                <w:sz w:val="16"/>
                <w:szCs w:val="16"/>
              </w:rPr>
              <w:t>through faulty connection to mains electricity.</w:t>
            </w:r>
          </w:p>
          <w:p w:rsidR="007A3534" w:rsidRPr="00277B2B" w:rsidRDefault="007A3534" w:rsidP="007A3534">
            <w:pPr>
              <w:rPr>
                <w:rFonts w:cs="Arial"/>
                <w:sz w:val="16"/>
                <w:szCs w:val="16"/>
              </w:rPr>
            </w:pPr>
          </w:p>
        </w:tc>
        <w:tc>
          <w:tcPr>
            <w:tcW w:w="3201" w:type="dxa"/>
            <w:vAlign w:val="center"/>
          </w:tcPr>
          <w:p w:rsidR="007A3534" w:rsidRPr="00277B2B" w:rsidRDefault="007A3534" w:rsidP="007A3534">
            <w:pPr>
              <w:numPr>
                <w:ilvl w:val="0"/>
                <w:numId w:val="3"/>
              </w:numPr>
              <w:rPr>
                <w:rFonts w:cs="Arial"/>
                <w:sz w:val="16"/>
                <w:szCs w:val="16"/>
              </w:rPr>
            </w:pPr>
            <w:r w:rsidRPr="00277B2B">
              <w:rPr>
                <w:rFonts w:cs="Arial"/>
                <w:sz w:val="16"/>
                <w:szCs w:val="16"/>
              </w:rPr>
              <w:t>PAT testing performed on all hospital equipment in the department.</w:t>
            </w:r>
          </w:p>
        </w:tc>
        <w:tc>
          <w:tcPr>
            <w:tcW w:w="439" w:type="dxa"/>
            <w:shd w:val="clear" w:color="auto" w:fill="auto"/>
            <w:vAlign w:val="center"/>
          </w:tcPr>
          <w:p w:rsidR="007A3534" w:rsidRPr="00277B2B" w:rsidRDefault="007A3534" w:rsidP="007A3534">
            <w:pPr>
              <w:rPr>
                <w:rFonts w:cs="Arial"/>
                <w:sz w:val="16"/>
                <w:szCs w:val="16"/>
              </w:rPr>
            </w:pPr>
            <w:r>
              <w:rPr>
                <w:rFonts w:cs="Arial"/>
                <w:sz w:val="16"/>
                <w:szCs w:val="16"/>
              </w:rPr>
              <w:t>3</w:t>
            </w:r>
          </w:p>
        </w:tc>
        <w:tc>
          <w:tcPr>
            <w:tcW w:w="439" w:type="dxa"/>
            <w:shd w:val="clear" w:color="auto" w:fill="auto"/>
            <w:vAlign w:val="center"/>
          </w:tcPr>
          <w:p w:rsidR="007A3534" w:rsidRPr="00277B2B" w:rsidRDefault="007A3534" w:rsidP="007A3534">
            <w:pPr>
              <w:rPr>
                <w:rFonts w:cs="Arial"/>
                <w:sz w:val="16"/>
                <w:szCs w:val="16"/>
              </w:rPr>
            </w:pPr>
            <w:r>
              <w:rPr>
                <w:rFonts w:cs="Arial"/>
                <w:sz w:val="16"/>
                <w:szCs w:val="16"/>
              </w:rPr>
              <w:t>2</w:t>
            </w:r>
          </w:p>
        </w:tc>
        <w:tc>
          <w:tcPr>
            <w:tcW w:w="550" w:type="dxa"/>
            <w:shd w:val="clear" w:color="auto" w:fill="auto"/>
            <w:vAlign w:val="center"/>
          </w:tcPr>
          <w:p w:rsidR="007A3534" w:rsidRPr="00277B2B" w:rsidRDefault="007A3534" w:rsidP="007A3534">
            <w:pPr>
              <w:rPr>
                <w:rFonts w:cs="Arial"/>
                <w:sz w:val="16"/>
                <w:szCs w:val="16"/>
              </w:rPr>
            </w:pPr>
            <w:r>
              <w:rPr>
                <w:rFonts w:cs="Arial"/>
                <w:sz w:val="16"/>
                <w:szCs w:val="16"/>
              </w:rPr>
              <w:t>6</w:t>
            </w:r>
          </w:p>
        </w:tc>
        <w:tc>
          <w:tcPr>
            <w:tcW w:w="2984" w:type="dxa"/>
            <w:vAlign w:val="center"/>
          </w:tcPr>
          <w:p w:rsidR="007A3534" w:rsidRPr="00277B2B" w:rsidRDefault="007A3534" w:rsidP="007A3534">
            <w:pPr>
              <w:pStyle w:val="ListParagraph"/>
              <w:numPr>
                <w:ilvl w:val="0"/>
                <w:numId w:val="3"/>
              </w:numPr>
              <w:rPr>
                <w:rFonts w:cs="Arial"/>
                <w:sz w:val="16"/>
                <w:szCs w:val="16"/>
              </w:rPr>
            </w:pPr>
            <w:r w:rsidRPr="00277B2B">
              <w:rPr>
                <w:rFonts w:cs="Arial"/>
                <w:sz w:val="16"/>
                <w:szCs w:val="16"/>
              </w:rPr>
              <w:t>Confirm PAT test current</w:t>
            </w:r>
          </w:p>
        </w:tc>
        <w:tc>
          <w:tcPr>
            <w:tcW w:w="2268" w:type="dxa"/>
            <w:vAlign w:val="center"/>
          </w:tcPr>
          <w:p w:rsidR="007A3534" w:rsidRPr="00277B2B" w:rsidRDefault="007A3534" w:rsidP="007A3534">
            <w:pPr>
              <w:rPr>
                <w:rFonts w:cs="Arial"/>
                <w:sz w:val="16"/>
                <w:szCs w:val="16"/>
              </w:rPr>
            </w:pPr>
            <w:r w:rsidRPr="00277B2B">
              <w:rPr>
                <w:rFonts w:cs="Arial"/>
                <w:sz w:val="16"/>
                <w:szCs w:val="16"/>
              </w:rPr>
              <w:t>Local – ensure this is included with whole department</w:t>
            </w:r>
          </w:p>
        </w:tc>
        <w:tc>
          <w:tcPr>
            <w:tcW w:w="458" w:type="dxa"/>
            <w:shd w:val="clear" w:color="auto" w:fill="auto"/>
            <w:vAlign w:val="center"/>
          </w:tcPr>
          <w:p w:rsidR="007A3534" w:rsidRPr="00277B2B" w:rsidRDefault="007A3534" w:rsidP="007A3534">
            <w:pPr>
              <w:rPr>
                <w:b/>
                <w:sz w:val="16"/>
                <w:szCs w:val="16"/>
              </w:rPr>
            </w:pPr>
            <w:r>
              <w:rPr>
                <w:b/>
                <w:sz w:val="16"/>
                <w:szCs w:val="16"/>
              </w:rPr>
              <w:t>3</w:t>
            </w:r>
          </w:p>
        </w:tc>
        <w:tc>
          <w:tcPr>
            <w:tcW w:w="458" w:type="dxa"/>
            <w:shd w:val="clear" w:color="auto" w:fill="auto"/>
            <w:vAlign w:val="center"/>
          </w:tcPr>
          <w:p w:rsidR="007A3534" w:rsidRPr="00277B2B" w:rsidRDefault="007A3534" w:rsidP="007A3534">
            <w:pPr>
              <w:rPr>
                <w:b/>
                <w:sz w:val="16"/>
                <w:szCs w:val="16"/>
              </w:rPr>
            </w:pPr>
            <w:r>
              <w:rPr>
                <w:b/>
                <w:sz w:val="16"/>
                <w:szCs w:val="16"/>
              </w:rPr>
              <w:t>1</w:t>
            </w:r>
          </w:p>
        </w:tc>
        <w:tc>
          <w:tcPr>
            <w:tcW w:w="579" w:type="dxa"/>
            <w:shd w:val="clear" w:color="auto" w:fill="auto"/>
            <w:vAlign w:val="center"/>
          </w:tcPr>
          <w:p w:rsidR="007A3534" w:rsidRPr="00277B2B" w:rsidRDefault="007A3534" w:rsidP="007A3534">
            <w:pPr>
              <w:rPr>
                <w:b/>
                <w:sz w:val="16"/>
                <w:szCs w:val="16"/>
              </w:rPr>
            </w:pPr>
            <w:r>
              <w:rPr>
                <w:b/>
                <w:sz w:val="16"/>
                <w:szCs w:val="16"/>
              </w:rPr>
              <w:t>3</w:t>
            </w:r>
          </w:p>
        </w:tc>
      </w:tr>
    </w:tbl>
    <w:p w:rsidR="00326A78" w:rsidRPr="00E15821" w:rsidRDefault="00326A78" w:rsidP="00A83620">
      <w:pPr>
        <w:rPr>
          <w:rFonts w:ascii="Arial" w:hAnsi="Arial" w:cs="Arial"/>
          <w:b/>
          <w:sz w:val="24"/>
          <w:szCs w:val="24"/>
        </w:rPr>
        <w:sectPr w:rsidR="00326A78" w:rsidRPr="00E15821" w:rsidSect="004E0EE7">
          <w:headerReference w:type="default" r:id="rId11"/>
          <w:footerReference w:type="default" r:id="rId12"/>
          <w:pgSz w:w="16838" w:h="11906" w:orient="landscape"/>
          <w:pgMar w:top="1440" w:right="1440" w:bottom="1440" w:left="1440" w:header="284" w:footer="708" w:gutter="0"/>
          <w:cols w:space="708"/>
          <w:docGrid w:linePitch="360"/>
        </w:sectPr>
      </w:pPr>
    </w:p>
    <w:p w:rsidR="00326A78" w:rsidRPr="00E15821" w:rsidRDefault="00326A78" w:rsidP="00326A78">
      <w:pPr>
        <w:keepNext/>
        <w:shd w:val="solid" w:color="auto" w:fill="FFFFFF"/>
        <w:spacing w:after="0" w:line="240" w:lineRule="auto"/>
        <w:outlineLvl w:val="0"/>
        <w:rPr>
          <w:rFonts w:ascii="Arial" w:eastAsia="Times New Roman" w:hAnsi="Arial" w:cs="Arial"/>
          <w:b/>
          <w:bCs/>
          <w:sz w:val="24"/>
          <w:szCs w:val="24"/>
        </w:rPr>
      </w:pPr>
      <w:bookmarkStart w:id="1" w:name="_Toc274059160"/>
      <w:r w:rsidRPr="00E15821">
        <w:rPr>
          <w:rFonts w:ascii="Arial" w:eastAsia="Times New Roman" w:hAnsi="Arial" w:cs="Arial"/>
          <w:b/>
          <w:bCs/>
          <w:sz w:val="24"/>
          <w:szCs w:val="24"/>
        </w:rPr>
        <w:t>Risk assessment matrix</w:t>
      </w:r>
      <w:bookmarkEnd w:id="1"/>
    </w:p>
    <w:p w:rsidR="00326A78" w:rsidRPr="00E15821" w:rsidRDefault="00326A78" w:rsidP="00326A78">
      <w:pPr>
        <w:autoSpaceDE w:val="0"/>
        <w:autoSpaceDN w:val="0"/>
        <w:adjustRightInd w:val="0"/>
        <w:spacing w:after="0" w:line="240" w:lineRule="auto"/>
        <w:rPr>
          <w:rFonts w:ascii="Arial" w:eastAsia="Times New Roman" w:hAnsi="Arial" w:cs="Arial"/>
          <w:b/>
          <w:bCs/>
          <w:sz w:val="24"/>
          <w:szCs w:val="20"/>
          <w:lang w:eastAsia="en-GB"/>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Acceptable Risk</w:t>
      </w:r>
    </w:p>
    <w:p w:rsidR="00326A78" w:rsidRPr="004E0EE7" w:rsidRDefault="00326A78" w:rsidP="00326A78">
      <w:p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Risk is tolerable as long as it is well managed and controlled.  In addition to identified hazards, all incidents claims and complaints will be risk assessed according to the following process and investigated according to the severity or the consequence and likelihood of (re)occurrence.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197D59" w:rsidRDefault="00326A78" w:rsidP="00326A78">
      <w:pPr>
        <w:autoSpaceDE w:val="0"/>
        <w:autoSpaceDN w:val="0"/>
        <w:adjustRightInd w:val="0"/>
        <w:spacing w:after="0" w:line="240" w:lineRule="auto"/>
        <w:rPr>
          <w:rFonts w:ascii="Arial" w:eastAsia="Times New Roman" w:hAnsi="Arial" w:cs="Arial"/>
          <w:b/>
          <w:bCs/>
          <w:sz w:val="24"/>
          <w:szCs w:val="20"/>
          <w:lang w:eastAsia="en-GB"/>
        </w:rPr>
      </w:pPr>
      <w:r w:rsidRPr="00197D59">
        <w:rPr>
          <w:rFonts w:ascii="Arial" w:eastAsia="Times New Roman" w:hAnsi="Arial" w:cs="Arial"/>
          <w:b/>
          <w:bCs/>
          <w:sz w:val="24"/>
          <w:szCs w:val="20"/>
          <w:lang w:eastAsia="en-GB"/>
        </w:rPr>
        <w:t>All Risk Assessments within the Trust will identify:</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 xml:space="preserve">The hazards within the Task/ area being assessed inherent in the work undertaken </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who and how many people would be affected</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often specific events are likely to happen (may be based on frequency of previous occurrence):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severe the effect or consequence would be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controllable the hazards are.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r w:rsidRPr="0036344A">
        <w:rPr>
          <w:rFonts w:ascii="Arial" w:eastAsia="Times New Roman" w:hAnsi="Arial" w:cs="Arial"/>
          <w:szCs w:val="20"/>
          <w:lang w:eastAsia="en-GB"/>
        </w:rPr>
        <w:t>Acceptable risk will be determined using the following traffic light system:</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4E0EE7" w:rsidRDefault="00326A78" w:rsidP="00326A78">
      <w:pPr>
        <w:spacing w:after="0" w:line="240" w:lineRule="auto"/>
        <w:rPr>
          <w:rFonts w:ascii="Arial" w:eastAsia="Times New Roman" w:hAnsi="Arial" w:cs="Arial"/>
          <w:b/>
          <w:sz w:val="24"/>
          <w:szCs w:val="20"/>
          <w:u w:val="single"/>
        </w:rPr>
      </w:pPr>
      <w:r w:rsidRPr="004E0EE7">
        <w:rPr>
          <w:rFonts w:ascii="Arial" w:eastAsia="Times New Roman" w:hAnsi="Arial" w:cs="Arial"/>
          <w:b/>
          <w:sz w:val="24"/>
          <w:szCs w:val="20"/>
          <w:u w:val="single"/>
        </w:rPr>
        <w:t>Severity/consequence</w:t>
      </w:r>
    </w:p>
    <w:p w:rsidR="00326A78" w:rsidRPr="0036344A" w:rsidRDefault="00326A78" w:rsidP="00326A78">
      <w:pPr>
        <w:spacing w:after="120" w:line="240" w:lineRule="auto"/>
        <w:rPr>
          <w:rFonts w:ascii="Arial" w:eastAsia="Times New Roman" w:hAnsi="Arial" w:cs="Arial"/>
          <w:szCs w:val="20"/>
        </w:rPr>
      </w:pPr>
      <w:r w:rsidRPr="0036344A">
        <w:rPr>
          <w:rFonts w:ascii="Arial" w:eastAsia="Times New Roman" w:hAnsi="Arial" w:cs="Arial"/>
          <w:szCs w:val="20"/>
        </w:rPr>
        <w:t>Given the (in) adequacy of the control measures, how serious the consequences are likely to be for the group, patient or Trust if the risk does occur (using the matrix).</w:t>
      </w:r>
    </w:p>
    <w:tbl>
      <w:tblPr>
        <w:tblW w:w="10026" w:type="dxa"/>
        <w:tblLayout w:type="fixed"/>
        <w:tblLook w:val="0000" w:firstRow="0" w:lastRow="0" w:firstColumn="0" w:lastColumn="0" w:noHBand="0" w:noVBand="0"/>
      </w:tblPr>
      <w:tblGrid>
        <w:gridCol w:w="1875"/>
        <w:gridCol w:w="1482"/>
        <w:gridCol w:w="1701"/>
        <w:gridCol w:w="1776"/>
        <w:gridCol w:w="1526"/>
        <w:gridCol w:w="1666"/>
      </w:tblGrid>
      <w:tr w:rsidR="00326A78" w:rsidRPr="00E15821" w:rsidTr="008D28A2">
        <w:trPr>
          <w:trHeight w:val="45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tc>
        <w:tc>
          <w:tcPr>
            <w:tcW w:w="8151" w:type="dxa"/>
            <w:gridSpan w:val="5"/>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Consequence score (severity levels) and examples of descriptors </w:t>
            </w:r>
          </w:p>
        </w:tc>
      </w:tr>
      <w:tr w:rsidR="00326A78" w:rsidRPr="00E15821" w:rsidTr="008D28A2">
        <w:trPr>
          <w:trHeight w:val="283"/>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8D28A2">
            <w:pPr>
              <w:widowControl w:val="0"/>
              <w:autoSpaceDE w:val="0"/>
              <w:autoSpaceDN w:val="0"/>
              <w:adjustRightInd w:val="0"/>
              <w:spacing w:after="0" w:line="240" w:lineRule="auto"/>
              <w:jc w:val="center"/>
              <w:rPr>
                <w:rFonts w:ascii="Arial" w:eastAsia="Times New Roman" w:hAnsi="Arial" w:cs="Arial"/>
                <w:b/>
                <w:sz w:val="20"/>
                <w:szCs w:val="20"/>
                <w:lang w:val="en-US"/>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8D28A2">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8D28A2">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8D28A2">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3</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8D28A2">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4</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8D28A2">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5</w:t>
            </w:r>
          </w:p>
        </w:tc>
      </w:tr>
      <w:tr w:rsidR="00326A78" w:rsidRPr="00E15821" w:rsidTr="008D28A2">
        <w:trPr>
          <w:trHeight w:val="268"/>
        </w:trPr>
        <w:tc>
          <w:tcPr>
            <w:tcW w:w="1875"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8D28A2">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Domains</w:t>
            </w: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8D28A2">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Negligible</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8D28A2">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Minor</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8D28A2">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Moderate</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8D28A2">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Major</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8D28A2">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Catastrophic</w:t>
            </w:r>
          </w:p>
        </w:tc>
      </w:tr>
      <w:tr w:rsidR="00326A78" w:rsidRPr="00E15821" w:rsidTr="008D28A2">
        <w:trPr>
          <w:trHeight w:val="1903"/>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8D28A2">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Impact on the safety of patients, staff or public (physical/</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psychological harm)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injury requiring no/minimal intervention or treatment.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No time off work</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injury or illness, requiring minor intervention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DD6BE9" w:rsidP="008D28A2">
            <w:pPr>
              <w:widowControl w:val="0"/>
              <w:autoSpaceDE w:val="0"/>
              <w:autoSpaceDN w:val="0"/>
              <w:adjustRightInd w:val="0"/>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 xml:space="preserve">Requiring time </w:t>
            </w:r>
            <w:r w:rsidR="006C7014">
              <w:rPr>
                <w:rFonts w:ascii="Arial" w:eastAsia="Times New Roman" w:hAnsi="Arial" w:cs="Arial"/>
                <w:sz w:val="16"/>
                <w:szCs w:val="16"/>
                <w:lang w:val="en-US"/>
              </w:rPr>
              <w:t xml:space="preserve">off work for </w:t>
            </w:r>
            <w:r w:rsidR="006C7014">
              <w:t>≤</w:t>
            </w:r>
            <w:r w:rsidR="00326A78" w:rsidRPr="00E15821">
              <w:rPr>
                <w:rFonts w:ascii="Arial" w:eastAsia="Times New Roman" w:hAnsi="Arial" w:cs="Arial"/>
                <w:sz w:val="16"/>
                <w:szCs w:val="16"/>
                <w:lang w:val="en-US"/>
              </w:rPr>
              <w:t xml:space="preserve">3 days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1-3 days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injury  requiring professional intervention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4-14 days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4-15 days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RIDDOR/agency reportable incident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An event which impacts on a small number of patients</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injury leading to long-term incapacity/ disability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&gt;14 days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&gt;15 days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Mismanagement of patient care with long-term effects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to death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Multiple permanent injuries or irreversible health effects</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An event which impacts on a large number of patients </w:t>
            </w:r>
          </w:p>
        </w:tc>
      </w:tr>
      <w:tr w:rsidR="00326A78" w:rsidRPr="00E15821" w:rsidTr="008D28A2">
        <w:trPr>
          <w:trHeight w:val="170"/>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8D28A2">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Quality/complaints/</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audit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Peripheral element of treatment or service suboptimal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Informal complaint/inquiry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Overall treatment or service suboptimal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1)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failure to meet internal standards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implications for patient safety if unresolved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Treatment or service has significantly reduced effectiveness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2) complaint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(with potential to go to independent review)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Repeated failure to meet internal standards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patient safety implications if findings are not acted on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Non-compliance with national standards with significant risk to patients if unresolved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complaints/ independent review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Totally unacceptable level or quality of treatment/service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of patient safety if findings not acted on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Inquest/ombudsman inquiry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to meet national standards </w:t>
            </w:r>
          </w:p>
        </w:tc>
      </w:tr>
      <w:tr w:rsidR="00326A78" w:rsidRPr="00E15821" w:rsidTr="008D28A2">
        <w:trPr>
          <w:cantSplit/>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Human resources/ organisational development/ staffing/ competence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low staffing level that temporarily reduces service quality (&lt; 1 day)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staffing level that reduces the service quality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Late delivery of key objective/ service due to lack of staff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(&gt;1 day)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 morale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Poor staff attendance for mandatory/key training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objective/service due to lack of staff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(&gt;5 days)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key staff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Very low staff morale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key training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objective/service due to lack of staff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Ongoing unsafe staffing levels or competence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several key staff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training /key training on an ongoing basis </w:t>
            </w:r>
          </w:p>
        </w:tc>
      </w:tr>
      <w:tr w:rsidR="00326A78" w:rsidRPr="00E15821" w:rsidTr="008D28A2">
        <w:trPr>
          <w:trHeight w:val="138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Statutory duty/ inspections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or minimal impact or breech of guidance/ statutory duty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Breach of statutory legislation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breech in statutory duty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Challenging external recommendations/ improvement notice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Enforcement action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Improvement notices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Prosecution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Complete systems change required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Zero performance rating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Severely critical report </w:t>
            </w:r>
          </w:p>
        </w:tc>
      </w:tr>
      <w:tr w:rsidR="00326A78" w:rsidRPr="00E15821" w:rsidTr="008D28A2">
        <w:trPr>
          <w:trHeight w:val="130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Adverse publicity/ reputation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Rumours </w:t>
            </w:r>
          </w:p>
          <w:p w:rsidR="00326A78" w:rsidRPr="00E15821" w:rsidRDefault="00326A78" w:rsidP="008D28A2">
            <w:pPr>
              <w:widowControl w:val="0"/>
              <w:autoSpaceDE w:val="0"/>
              <w:autoSpaceDN w:val="0"/>
              <w:adjustRightInd w:val="0"/>
              <w:spacing w:after="0" w:line="240" w:lineRule="auto"/>
              <w:ind w:left="-2315"/>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Potential for public concern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media coverage –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reduction in public confidence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Elements of public expectation not being met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Local media coverage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long-term reduction in public confidence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&lt;3 days service well below reasonable public expectation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&gt;3 days service well below reasonable public expectation. MP concerned (questions in the House)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 loss of public confidence </w:t>
            </w:r>
          </w:p>
        </w:tc>
      </w:tr>
      <w:tr w:rsidR="00326A78" w:rsidRPr="00E15821" w:rsidTr="008D28A2">
        <w:trPr>
          <w:trHeight w:val="96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Business objectives/ projects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Insignificant cost increase/ schedule slippage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&lt;5 per cent over project budget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5–10 per cent over project budget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10–25 per cent over project budget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&gt;25 per cent over project budget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r>
      <w:tr w:rsidR="00326A78" w:rsidRPr="00E15821" w:rsidTr="008D28A2">
        <w:trPr>
          <w:trHeight w:val="158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Finance including claims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Small loss Risk of claim remote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0.1–0.25 per cent of budget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 less than £10,000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0.25–0.5 per cent of budget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between £10,000 and £100,000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objective/Loss of 0.5–1.0 per cent of budget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Claim(s) between £100,000 and £1 million</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Purchasers failing to pay on time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 Loss of &gt;1 per cent of budget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Failure to meet specification/ slippage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contract / payment by results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&gt;£1 million </w:t>
            </w:r>
          </w:p>
        </w:tc>
      </w:tr>
      <w:tr w:rsidR="00326A78" w:rsidRPr="00E15821" w:rsidTr="008D28A2">
        <w:trPr>
          <w:trHeight w:val="75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Service/business interruption Environmental impact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hour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or no impact on the 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Loss/interruption of &gt;8 hours</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impact on environment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day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impact on environment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week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impact on environment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Permanent loss of service or facility </w:t>
            </w: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D28A2">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Catastrophic impact on environment </w:t>
            </w:r>
          </w:p>
        </w:tc>
      </w:tr>
    </w:tbl>
    <w:p w:rsidR="00326A78" w:rsidRPr="004E0EE7" w:rsidRDefault="0036344A"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L</w:t>
      </w:r>
      <w:r w:rsidR="00326A78" w:rsidRPr="004E0EE7">
        <w:rPr>
          <w:rFonts w:ascii="Arial" w:eastAsia="Times New Roman" w:hAnsi="Arial" w:cs="Arial"/>
          <w:b/>
          <w:bCs/>
          <w:sz w:val="24"/>
          <w:szCs w:val="20"/>
          <w:u w:val="single"/>
          <w:lang w:eastAsia="en-GB"/>
        </w:rPr>
        <w:t>ikelihood</w:t>
      </w:r>
    </w:p>
    <w:p w:rsidR="00326A78" w:rsidRPr="00197D59" w:rsidRDefault="00326A78" w:rsidP="00197D59">
      <w:pPr>
        <w:autoSpaceDE w:val="0"/>
        <w:autoSpaceDN w:val="0"/>
        <w:adjustRightInd w:val="0"/>
        <w:spacing w:after="120" w:line="240" w:lineRule="auto"/>
        <w:jc w:val="both"/>
        <w:rPr>
          <w:rFonts w:ascii="Arial" w:eastAsia="Times New Roman" w:hAnsi="Arial" w:cs="Arial"/>
          <w:sz w:val="20"/>
          <w:szCs w:val="20"/>
          <w:lang w:eastAsia="en-GB"/>
        </w:rPr>
      </w:pPr>
      <w:r w:rsidRPr="00197D59">
        <w:rPr>
          <w:rFonts w:ascii="Arial" w:eastAsia="Times New Roman" w:hAnsi="Arial" w:cs="Arial"/>
          <w:sz w:val="20"/>
          <w:szCs w:val="20"/>
          <w:lang w:eastAsia="en-GB"/>
        </w:rPr>
        <w:t>Given the (in) adequacy of the control measures for each risk, decide how likely the risk is to happen according to the following guide.  Scores range from 1 for rare to 5 for very likely.</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3"/>
        <w:gridCol w:w="1884"/>
        <w:gridCol w:w="7009"/>
      </w:tblGrid>
      <w:tr w:rsidR="00326A78" w:rsidRPr="00197D59" w:rsidTr="008D28A2">
        <w:trPr>
          <w:trHeight w:val="263"/>
        </w:trPr>
        <w:tc>
          <w:tcPr>
            <w:tcW w:w="1433" w:type="dxa"/>
          </w:tcPr>
          <w:p w:rsidR="00326A78" w:rsidRPr="00197D59" w:rsidRDefault="00326A78" w:rsidP="008D28A2">
            <w:pPr>
              <w:spacing w:after="0" w:line="240" w:lineRule="auto"/>
              <w:jc w:val="center"/>
              <w:rPr>
                <w:rFonts w:ascii="Arial" w:eastAsia="Times New Roman" w:hAnsi="Arial" w:cs="Arial"/>
                <w:b/>
                <w:sz w:val="20"/>
              </w:rPr>
            </w:pPr>
            <w:r w:rsidRPr="00197D59">
              <w:rPr>
                <w:rFonts w:ascii="Arial" w:eastAsia="Times New Roman" w:hAnsi="Arial" w:cs="Arial"/>
                <w:b/>
                <w:sz w:val="20"/>
              </w:rPr>
              <w:t>Score</w:t>
            </w:r>
          </w:p>
        </w:tc>
        <w:tc>
          <w:tcPr>
            <w:tcW w:w="1884" w:type="dxa"/>
          </w:tcPr>
          <w:p w:rsidR="00326A78" w:rsidRPr="00197D59" w:rsidRDefault="00326A78" w:rsidP="008D28A2">
            <w:pPr>
              <w:spacing w:after="0" w:line="240" w:lineRule="auto"/>
              <w:jc w:val="center"/>
              <w:rPr>
                <w:rFonts w:ascii="Arial" w:eastAsia="Times New Roman" w:hAnsi="Arial" w:cs="Arial"/>
                <w:b/>
                <w:sz w:val="20"/>
              </w:rPr>
            </w:pPr>
            <w:r w:rsidRPr="00197D59">
              <w:rPr>
                <w:rFonts w:ascii="Arial" w:eastAsia="Times New Roman" w:hAnsi="Arial" w:cs="Arial"/>
                <w:b/>
                <w:sz w:val="20"/>
              </w:rPr>
              <w:t>Descriptor</w:t>
            </w:r>
          </w:p>
        </w:tc>
        <w:tc>
          <w:tcPr>
            <w:tcW w:w="7009" w:type="dxa"/>
          </w:tcPr>
          <w:p w:rsidR="00326A78" w:rsidRPr="00197D59" w:rsidRDefault="00326A78" w:rsidP="008D28A2">
            <w:pPr>
              <w:spacing w:after="0" w:line="240" w:lineRule="auto"/>
              <w:jc w:val="center"/>
              <w:rPr>
                <w:rFonts w:ascii="Arial" w:eastAsia="Times New Roman" w:hAnsi="Arial" w:cs="Arial"/>
                <w:b/>
                <w:sz w:val="20"/>
              </w:rPr>
            </w:pPr>
            <w:r w:rsidRPr="00197D59">
              <w:rPr>
                <w:rFonts w:ascii="Arial" w:eastAsia="Times New Roman" w:hAnsi="Arial" w:cs="Arial"/>
                <w:b/>
                <w:sz w:val="20"/>
              </w:rPr>
              <w:t>Description</w:t>
            </w:r>
          </w:p>
        </w:tc>
      </w:tr>
      <w:tr w:rsidR="00326A78" w:rsidRPr="00197D59" w:rsidTr="008D28A2">
        <w:trPr>
          <w:trHeight w:val="825"/>
        </w:trPr>
        <w:tc>
          <w:tcPr>
            <w:tcW w:w="1433" w:type="dxa"/>
          </w:tcPr>
          <w:p w:rsidR="00326A78" w:rsidRPr="00197D59" w:rsidRDefault="00326A78" w:rsidP="008D28A2">
            <w:pPr>
              <w:spacing w:after="0" w:line="240" w:lineRule="auto"/>
              <w:jc w:val="center"/>
              <w:rPr>
                <w:rFonts w:ascii="Arial" w:eastAsia="Times New Roman" w:hAnsi="Arial" w:cs="Arial"/>
                <w:b/>
                <w:sz w:val="20"/>
              </w:rPr>
            </w:pPr>
            <w:r w:rsidRPr="00197D59">
              <w:rPr>
                <w:rFonts w:ascii="Arial" w:eastAsia="Times New Roman" w:hAnsi="Arial" w:cs="Arial"/>
                <w:b/>
                <w:sz w:val="20"/>
              </w:rPr>
              <w:t>1</w:t>
            </w:r>
          </w:p>
        </w:tc>
        <w:tc>
          <w:tcPr>
            <w:tcW w:w="1884" w:type="dxa"/>
          </w:tcPr>
          <w:p w:rsidR="00326A78" w:rsidRPr="00197D59" w:rsidRDefault="00326A78" w:rsidP="008D28A2">
            <w:pPr>
              <w:spacing w:after="0" w:line="240" w:lineRule="auto"/>
              <w:jc w:val="center"/>
              <w:rPr>
                <w:rFonts w:ascii="Arial" w:eastAsia="Times New Roman" w:hAnsi="Arial" w:cs="Arial"/>
                <w:b/>
                <w:sz w:val="20"/>
              </w:rPr>
            </w:pPr>
            <w:r w:rsidRPr="00197D59">
              <w:rPr>
                <w:rFonts w:ascii="Arial" w:eastAsia="Times New Roman" w:hAnsi="Arial" w:cs="Arial"/>
                <w:b/>
                <w:sz w:val="20"/>
              </w:rPr>
              <w:t>Rare</w:t>
            </w:r>
          </w:p>
        </w:tc>
        <w:tc>
          <w:tcPr>
            <w:tcW w:w="7009" w:type="dxa"/>
          </w:tcPr>
          <w:p w:rsidR="00326A78" w:rsidRPr="00197D59" w:rsidRDefault="00326A78" w:rsidP="008D28A2">
            <w:pPr>
              <w:spacing w:after="0" w:line="240" w:lineRule="auto"/>
              <w:rPr>
                <w:rFonts w:ascii="Arial" w:eastAsia="Times New Roman" w:hAnsi="Arial" w:cs="Arial"/>
                <w:sz w:val="20"/>
              </w:rPr>
            </w:pPr>
            <w:r w:rsidRPr="00197D59">
              <w:rPr>
                <w:rFonts w:ascii="Arial" w:eastAsia="Times New Roman" w:hAnsi="Arial" w:cs="Arial"/>
                <w:sz w:val="20"/>
              </w:rPr>
              <w:t>Extremely unlikely to happen/recur – may occur only in exceptional circumstances – has never happened before and don’t think it will happen (again)</w:t>
            </w:r>
          </w:p>
        </w:tc>
      </w:tr>
      <w:tr w:rsidR="00326A78" w:rsidRPr="00197D59" w:rsidTr="008D28A2">
        <w:trPr>
          <w:trHeight w:val="562"/>
        </w:trPr>
        <w:tc>
          <w:tcPr>
            <w:tcW w:w="1433" w:type="dxa"/>
          </w:tcPr>
          <w:p w:rsidR="00326A78" w:rsidRPr="00197D59" w:rsidRDefault="00326A78" w:rsidP="008D28A2">
            <w:pPr>
              <w:spacing w:after="0" w:line="240" w:lineRule="auto"/>
              <w:jc w:val="center"/>
              <w:rPr>
                <w:rFonts w:ascii="Arial" w:eastAsia="Times New Roman" w:hAnsi="Arial" w:cs="Arial"/>
                <w:b/>
                <w:sz w:val="20"/>
              </w:rPr>
            </w:pPr>
            <w:r w:rsidRPr="00197D59">
              <w:rPr>
                <w:rFonts w:ascii="Arial" w:eastAsia="Times New Roman" w:hAnsi="Arial" w:cs="Arial"/>
                <w:b/>
                <w:sz w:val="20"/>
              </w:rPr>
              <w:t>2</w:t>
            </w:r>
          </w:p>
        </w:tc>
        <w:tc>
          <w:tcPr>
            <w:tcW w:w="1884" w:type="dxa"/>
          </w:tcPr>
          <w:p w:rsidR="00326A78" w:rsidRPr="00197D59" w:rsidRDefault="00326A78" w:rsidP="008D28A2">
            <w:pPr>
              <w:spacing w:after="0" w:line="240" w:lineRule="auto"/>
              <w:jc w:val="center"/>
              <w:rPr>
                <w:rFonts w:ascii="Arial" w:eastAsia="Times New Roman" w:hAnsi="Arial" w:cs="Arial"/>
                <w:b/>
                <w:sz w:val="20"/>
              </w:rPr>
            </w:pPr>
            <w:r w:rsidRPr="00197D59">
              <w:rPr>
                <w:rFonts w:ascii="Arial" w:eastAsia="Times New Roman" w:hAnsi="Arial" w:cs="Arial"/>
                <w:b/>
                <w:sz w:val="20"/>
              </w:rPr>
              <w:t>Unlikely</w:t>
            </w:r>
          </w:p>
        </w:tc>
        <w:tc>
          <w:tcPr>
            <w:tcW w:w="7009" w:type="dxa"/>
          </w:tcPr>
          <w:p w:rsidR="00326A78" w:rsidRPr="00197D59" w:rsidRDefault="00326A78" w:rsidP="008D28A2">
            <w:pPr>
              <w:spacing w:after="0" w:line="240" w:lineRule="auto"/>
              <w:rPr>
                <w:rFonts w:ascii="Arial" w:eastAsia="Times New Roman" w:hAnsi="Arial" w:cs="Arial"/>
                <w:sz w:val="20"/>
              </w:rPr>
            </w:pPr>
            <w:r w:rsidRPr="00197D59">
              <w:rPr>
                <w:rFonts w:ascii="Arial" w:eastAsia="Times New Roman" w:hAnsi="Arial" w:cs="Arial"/>
                <w:sz w:val="20"/>
              </w:rPr>
              <w:t>Unlikely to occur/reoccur but possible.   Rarely occurred before, less than once per year.  Could happen at some time</w:t>
            </w:r>
          </w:p>
        </w:tc>
      </w:tr>
      <w:tr w:rsidR="00326A78" w:rsidRPr="00197D59" w:rsidTr="008D28A2">
        <w:trPr>
          <w:trHeight w:val="544"/>
        </w:trPr>
        <w:tc>
          <w:tcPr>
            <w:tcW w:w="1433" w:type="dxa"/>
          </w:tcPr>
          <w:p w:rsidR="00326A78" w:rsidRPr="00197D59" w:rsidRDefault="00326A78" w:rsidP="008D28A2">
            <w:pPr>
              <w:spacing w:after="0" w:line="240" w:lineRule="auto"/>
              <w:jc w:val="center"/>
              <w:rPr>
                <w:rFonts w:ascii="Arial" w:eastAsia="Times New Roman" w:hAnsi="Arial" w:cs="Arial"/>
                <w:b/>
                <w:sz w:val="20"/>
              </w:rPr>
            </w:pPr>
            <w:r w:rsidRPr="00197D59">
              <w:rPr>
                <w:rFonts w:ascii="Arial" w:eastAsia="Times New Roman" w:hAnsi="Arial" w:cs="Arial"/>
                <w:b/>
                <w:sz w:val="20"/>
              </w:rPr>
              <w:t>3</w:t>
            </w:r>
          </w:p>
        </w:tc>
        <w:tc>
          <w:tcPr>
            <w:tcW w:w="1884" w:type="dxa"/>
          </w:tcPr>
          <w:p w:rsidR="00326A78" w:rsidRPr="00197D59" w:rsidRDefault="00326A78" w:rsidP="008D28A2">
            <w:pPr>
              <w:spacing w:after="0" w:line="240" w:lineRule="auto"/>
              <w:jc w:val="center"/>
              <w:rPr>
                <w:rFonts w:ascii="Arial" w:eastAsia="Times New Roman" w:hAnsi="Arial" w:cs="Arial"/>
                <w:b/>
                <w:sz w:val="20"/>
              </w:rPr>
            </w:pPr>
            <w:r w:rsidRPr="00197D59">
              <w:rPr>
                <w:rFonts w:ascii="Arial" w:eastAsia="Times New Roman" w:hAnsi="Arial" w:cs="Arial"/>
                <w:b/>
                <w:sz w:val="20"/>
              </w:rPr>
              <w:t>Possible</w:t>
            </w:r>
          </w:p>
        </w:tc>
        <w:tc>
          <w:tcPr>
            <w:tcW w:w="7009" w:type="dxa"/>
          </w:tcPr>
          <w:p w:rsidR="00326A78" w:rsidRPr="00197D59" w:rsidRDefault="00326A78" w:rsidP="008D28A2">
            <w:pPr>
              <w:spacing w:after="0" w:line="240" w:lineRule="auto"/>
              <w:rPr>
                <w:rFonts w:ascii="Arial" w:eastAsia="Times New Roman" w:hAnsi="Arial" w:cs="Arial"/>
                <w:sz w:val="20"/>
              </w:rPr>
            </w:pPr>
            <w:r w:rsidRPr="00197D59">
              <w:rPr>
                <w:rFonts w:ascii="Arial" w:eastAsia="Times New Roman" w:hAnsi="Arial" w:cs="Arial"/>
                <w:sz w:val="20"/>
              </w:rPr>
              <w:t>May occur/reoccur.  But not definitely.  Happened before but only occasionally - once or twice a year</w:t>
            </w:r>
          </w:p>
        </w:tc>
      </w:tr>
      <w:tr w:rsidR="00326A78" w:rsidRPr="00197D59" w:rsidTr="008D28A2">
        <w:trPr>
          <w:trHeight w:val="544"/>
        </w:trPr>
        <w:tc>
          <w:tcPr>
            <w:tcW w:w="1433" w:type="dxa"/>
          </w:tcPr>
          <w:p w:rsidR="00326A78" w:rsidRPr="00197D59" w:rsidRDefault="00326A78" w:rsidP="008D28A2">
            <w:pPr>
              <w:spacing w:after="0" w:line="240" w:lineRule="auto"/>
              <w:jc w:val="center"/>
              <w:rPr>
                <w:rFonts w:ascii="Arial" w:eastAsia="Times New Roman" w:hAnsi="Arial" w:cs="Arial"/>
                <w:b/>
                <w:sz w:val="20"/>
              </w:rPr>
            </w:pPr>
            <w:r w:rsidRPr="00197D59">
              <w:rPr>
                <w:rFonts w:ascii="Arial" w:eastAsia="Times New Roman" w:hAnsi="Arial" w:cs="Arial"/>
                <w:b/>
                <w:sz w:val="20"/>
              </w:rPr>
              <w:t>4</w:t>
            </w:r>
          </w:p>
        </w:tc>
        <w:tc>
          <w:tcPr>
            <w:tcW w:w="1884" w:type="dxa"/>
          </w:tcPr>
          <w:p w:rsidR="00326A78" w:rsidRPr="00197D59" w:rsidRDefault="00326A78" w:rsidP="008D28A2">
            <w:pPr>
              <w:spacing w:after="0" w:line="240" w:lineRule="auto"/>
              <w:jc w:val="center"/>
              <w:rPr>
                <w:rFonts w:ascii="Arial" w:eastAsia="Times New Roman" w:hAnsi="Arial" w:cs="Arial"/>
                <w:b/>
                <w:sz w:val="20"/>
              </w:rPr>
            </w:pPr>
            <w:r w:rsidRPr="00197D59">
              <w:rPr>
                <w:rFonts w:ascii="Arial" w:eastAsia="Times New Roman" w:hAnsi="Arial" w:cs="Arial"/>
                <w:b/>
                <w:sz w:val="20"/>
              </w:rPr>
              <w:t>Likely</w:t>
            </w:r>
          </w:p>
        </w:tc>
        <w:tc>
          <w:tcPr>
            <w:tcW w:w="7009" w:type="dxa"/>
          </w:tcPr>
          <w:p w:rsidR="00326A78" w:rsidRPr="00197D59" w:rsidRDefault="00326A78" w:rsidP="008D28A2">
            <w:pPr>
              <w:spacing w:after="0" w:line="240" w:lineRule="auto"/>
              <w:rPr>
                <w:rFonts w:ascii="Arial" w:eastAsia="Times New Roman" w:hAnsi="Arial" w:cs="Arial"/>
                <w:sz w:val="20"/>
              </w:rPr>
            </w:pPr>
            <w:r w:rsidRPr="00197D59">
              <w:rPr>
                <w:rFonts w:ascii="Arial" w:eastAsia="Times New Roman" w:hAnsi="Arial" w:cs="Arial"/>
                <w:sz w:val="20"/>
              </w:rPr>
              <w:t>Will probably occur/reoccur.  Has happened before but not regularly – several times a month.  Will occur at some time.</w:t>
            </w:r>
          </w:p>
        </w:tc>
      </w:tr>
      <w:tr w:rsidR="00326A78" w:rsidRPr="00197D59" w:rsidTr="008D28A2">
        <w:trPr>
          <w:trHeight w:val="843"/>
        </w:trPr>
        <w:tc>
          <w:tcPr>
            <w:tcW w:w="1433" w:type="dxa"/>
          </w:tcPr>
          <w:p w:rsidR="00326A78" w:rsidRPr="00197D59" w:rsidRDefault="00326A78" w:rsidP="008D28A2">
            <w:pPr>
              <w:spacing w:after="0" w:line="240" w:lineRule="auto"/>
              <w:jc w:val="center"/>
              <w:rPr>
                <w:rFonts w:ascii="Arial" w:eastAsia="Times New Roman" w:hAnsi="Arial" w:cs="Arial"/>
                <w:b/>
                <w:sz w:val="20"/>
              </w:rPr>
            </w:pPr>
            <w:r w:rsidRPr="00197D59">
              <w:rPr>
                <w:rFonts w:ascii="Arial" w:eastAsia="Times New Roman" w:hAnsi="Arial" w:cs="Arial"/>
                <w:b/>
                <w:sz w:val="20"/>
              </w:rPr>
              <w:t>5</w:t>
            </w:r>
          </w:p>
        </w:tc>
        <w:tc>
          <w:tcPr>
            <w:tcW w:w="1884" w:type="dxa"/>
          </w:tcPr>
          <w:p w:rsidR="00326A78" w:rsidRPr="00197D59" w:rsidRDefault="00326A78" w:rsidP="008D28A2">
            <w:pPr>
              <w:spacing w:after="0" w:line="240" w:lineRule="auto"/>
              <w:jc w:val="center"/>
              <w:rPr>
                <w:rFonts w:ascii="Arial" w:eastAsia="Times New Roman" w:hAnsi="Arial" w:cs="Arial"/>
                <w:b/>
                <w:sz w:val="20"/>
              </w:rPr>
            </w:pPr>
            <w:r w:rsidRPr="00197D59">
              <w:rPr>
                <w:rFonts w:ascii="Arial" w:eastAsia="Times New Roman" w:hAnsi="Arial" w:cs="Arial"/>
                <w:b/>
                <w:sz w:val="20"/>
              </w:rPr>
              <w:t>Very Likely</w:t>
            </w:r>
          </w:p>
        </w:tc>
        <w:tc>
          <w:tcPr>
            <w:tcW w:w="7009" w:type="dxa"/>
          </w:tcPr>
          <w:p w:rsidR="00326A78" w:rsidRPr="00197D59" w:rsidRDefault="00326A78" w:rsidP="008D28A2">
            <w:pPr>
              <w:spacing w:after="0" w:line="240" w:lineRule="auto"/>
              <w:rPr>
                <w:rFonts w:ascii="Arial" w:eastAsia="Times New Roman" w:hAnsi="Arial" w:cs="Arial"/>
                <w:sz w:val="20"/>
              </w:rPr>
            </w:pPr>
            <w:r w:rsidRPr="00197D59">
              <w:rPr>
                <w:rFonts w:ascii="Arial" w:eastAsia="Times New Roman" w:hAnsi="Arial" w:cs="Arial"/>
                <w:sz w:val="20"/>
              </w:rPr>
              <w:t>Continuous exposure to risk.  Has happened before regularly and frequently – is expected to happen in most circumstances.  Occurs on a daily basis</w:t>
            </w:r>
          </w:p>
        </w:tc>
      </w:tr>
    </w:tbl>
    <w:p w:rsidR="00326A78" w:rsidRPr="00E15821" w:rsidRDefault="00326A78" w:rsidP="00326A78">
      <w:pPr>
        <w:spacing w:after="0" w:line="240" w:lineRule="auto"/>
        <w:jc w:val="center"/>
        <w:rPr>
          <w:rFonts w:ascii="Arial" w:eastAsia="Times New Roman" w:hAnsi="Arial" w:cs="Arial"/>
          <w:sz w:val="24"/>
          <w:szCs w:val="20"/>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Risk Score is determined by Severity x Likelihood</w:t>
      </w:r>
    </w:p>
    <w:p w:rsidR="00326A78" w:rsidRPr="00E15821" w:rsidRDefault="00326A78" w:rsidP="00326A78">
      <w:pPr>
        <w:spacing w:after="0" w:line="240" w:lineRule="auto"/>
        <w:jc w:val="center"/>
        <w:rPr>
          <w:rFonts w:ascii="Arial" w:eastAsia="Times New Roman" w:hAnsi="Arial" w:cs="Arial"/>
          <w:sz w:val="24"/>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1721"/>
        <w:gridCol w:w="1722"/>
        <w:gridCol w:w="1721"/>
        <w:gridCol w:w="1721"/>
        <w:gridCol w:w="1743"/>
      </w:tblGrid>
      <w:tr w:rsidR="00326A78" w:rsidRPr="00197D59" w:rsidTr="008D28A2">
        <w:trPr>
          <w:trHeight w:val="265"/>
        </w:trPr>
        <w:tc>
          <w:tcPr>
            <w:tcW w:w="1721" w:type="dxa"/>
          </w:tcPr>
          <w:p w:rsidR="00326A78" w:rsidRPr="00197D59" w:rsidRDefault="00326A78" w:rsidP="008D28A2">
            <w:pPr>
              <w:spacing w:after="0" w:line="240" w:lineRule="auto"/>
              <w:jc w:val="center"/>
              <w:rPr>
                <w:rFonts w:ascii="Arial" w:eastAsia="Times New Roman" w:hAnsi="Arial" w:cs="Arial"/>
                <w:b/>
                <w:sz w:val="20"/>
                <w:szCs w:val="20"/>
              </w:rPr>
            </w:pPr>
          </w:p>
        </w:tc>
        <w:tc>
          <w:tcPr>
            <w:tcW w:w="8628" w:type="dxa"/>
            <w:gridSpan w:val="5"/>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Consequence</w:t>
            </w:r>
          </w:p>
        </w:tc>
      </w:tr>
      <w:tr w:rsidR="00326A78" w:rsidRPr="00197D59" w:rsidTr="008D28A2">
        <w:trPr>
          <w:trHeight w:val="548"/>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Likelihood</w:t>
            </w:r>
          </w:p>
        </w:tc>
        <w:tc>
          <w:tcPr>
            <w:tcW w:w="1721" w:type="dxa"/>
            <w:tcBorders>
              <w:bottom w:val="single" w:sz="4" w:space="0" w:color="auto"/>
            </w:tcBorders>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p w:rsidR="00326A78" w:rsidRPr="00197D59" w:rsidRDefault="004E0EE7" w:rsidP="008D28A2">
            <w:pPr>
              <w:spacing w:after="0" w:line="240" w:lineRule="auto"/>
              <w:jc w:val="center"/>
              <w:rPr>
                <w:rFonts w:ascii="Arial" w:eastAsia="Times New Roman" w:hAnsi="Arial" w:cs="Arial"/>
                <w:b/>
                <w:sz w:val="20"/>
                <w:szCs w:val="20"/>
              </w:rPr>
            </w:pPr>
            <w:r>
              <w:rPr>
                <w:rFonts w:ascii="Arial" w:eastAsia="Times New Roman" w:hAnsi="Arial" w:cs="Arial"/>
                <w:b/>
                <w:sz w:val="20"/>
                <w:szCs w:val="20"/>
              </w:rPr>
              <w:t>I</w:t>
            </w:r>
            <w:r w:rsidR="00326A78" w:rsidRPr="00197D59">
              <w:rPr>
                <w:rFonts w:ascii="Arial" w:eastAsia="Times New Roman" w:hAnsi="Arial" w:cs="Arial"/>
                <w:b/>
                <w:sz w:val="20"/>
                <w:szCs w:val="20"/>
              </w:rPr>
              <w:t>nsignificant</w:t>
            </w:r>
          </w:p>
        </w:tc>
        <w:tc>
          <w:tcPr>
            <w:tcW w:w="1722" w:type="dxa"/>
            <w:tcBorders>
              <w:bottom w:val="single" w:sz="4" w:space="0" w:color="auto"/>
            </w:tcBorders>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Minor</w:t>
            </w:r>
          </w:p>
        </w:tc>
        <w:tc>
          <w:tcPr>
            <w:tcW w:w="1721" w:type="dxa"/>
            <w:tcBorders>
              <w:bottom w:val="single" w:sz="4" w:space="0" w:color="auto"/>
            </w:tcBorders>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Moderate</w:t>
            </w:r>
          </w:p>
        </w:tc>
        <w:tc>
          <w:tcPr>
            <w:tcW w:w="1721" w:type="dxa"/>
            <w:tcBorders>
              <w:bottom w:val="single" w:sz="4" w:space="0" w:color="auto"/>
            </w:tcBorders>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Major</w:t>
            </w:r>
          </w:p>
        </w:tc>
        <w:tc>
          <w:tcPr>
            <w:tcW w:w="1743" w:type="dxa"/>
            <w:tcBorders>
              <w:bottom w:val="single" w:sz="4" w:space="0" w:color="auto"/>
            </w:tcBorders>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Catastrophic</w:t>
            </w:r>
          </w:p>
        </w:tc>
      </w:tr>
      <w:tr w:rsidR="00326A78" w:rsidRPr="00197D59" w:rsidTr="008D28A2">
        <w:trPr>
          <w:trHeight w:val="5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5 – Almost certain</w:t>
            </w:r>
          </w:p>
        </w:tc>
        <w:tc>
          <w:tcPr>
            <w:tcW w:w="1721" w:type="dxa"/>
            <w:tcBorders>
              <w:bottom w:val="single" w:sz="24" w:space="0" w:color="auto"/>
            </w:tcBorders>
            <w:shd w:val="clear" w:color="auto" w:fill="FFFF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c>
          <w:tcPr>
            <w:tcW w:w="1722" w:type="dxa"/>
            <w:tcBorders>
              <w:bottom w:val="single" w:sz="4" w:space="0" w:color="auto"/>
            </w:tcBorders>
            <w:shd w:val="clear" w:color="auto" w:fill="FF66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c>
          <w:tcPr>
            <w:tcW w:w="1721" w:type="dxa"/>
            <w:tcBorders>
              <w:bottom w:val="single" w:sz="4" w:space="0" w:color="auto"/>
            </w:tcBorders>
            <w:shd w:val="clear" w:color="auto" w:fill="FF66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c>
          <w:tcPr>
            <w:tcW w:w="1721" w:type="dxa"/>
            <w:shd w:val="clear" w:color="auto" w:fill="FF00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c>
          <w:tcPr>
            <w:tcW w:w="1743" w:type="dxa"/>
            <w:shd w:val="clear" w:color="auto" w:fill="9933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25</w:t>
            </w:r>
          </w:p>
        </w:tc>
      </w:tr>
      <w:tr w:rsidR="00326A78" w:rsidRPr="00197D59" w:rsidTr="008D28A2">
        <w:trPr>
          <w:trHeight w:val="265"/>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4 - Likely</w:t>
            </w:r>
          </w:p>
        </w:tc>
        <w:tc>
          <w:tcPr>
            <w:tcW w:w="1721" w:type="dxa"/>
            <w:tcBorders>
              <w:top w:val="single" w:sz="24" w:space="0" w:color="auto"/>
              <w:left w:val="single" w:sz="4" w:space="0" w:color="auto"/>
              <w:bottom w:val="single" w:sz="4" w:space="0" w:color="auto"/>
              <w:right w:val="single" w:sz="24" w:space="0" w:color="auto"/>
            </w:tcBorders>
            <w:shd w:val="clear" w:color="auto" w:fill="00FF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2" w:type="dxa"/>
            <w:tcBorders>
              <w:left w:val="single" w:sz="24" w:space="0" w:color="auto"/>
            </w:tcBorders>
            <w:shd w:val="clear" w:color="auto" w:fill="FFFF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21" w:type="dxa"/>
            <w:tcBorders>
              <w:bottom w:val="single" w:sz="4" w:space="0" w:color="auto"/>
            </w:tcBorders>
            <w:shd w:val="clear" w:color="auto" w:fill="FF66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21" w:type="dxa"/>
            <w:tcBorders>
              <w:bottom w:val="single" w:sz="4" w:space="0" w:color="auto"/>
            </w:tcBorders>
            <w:shd w:val="clear" w:color="auto" w:fill="FF00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16</w:t>
            </w:r>
          </w:p>
        </w:tc>
        <w:tc>
          <w:tcPr>
            <w:tcW w:w="1743" w:type="dxa"/>
            <w:tcBorders>
              <w:bottom w:val="single" w:sz="4" w:space="0" w:color="auto"/>
            </w:tcBorders>
            <w:shd w:val="clear" w:color="auto" w:fill="FF00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r>
      <w:tr w:rsidR="00326A78" w:rsidRPr="00197D59" w:rsidTr="008D28A2">
        <w:trPr>
          <w:trHeight w:val="283"/>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3 – Possible</w:t>
            </w:r>
          </w:p>
        </w:tc>
        <w:tc>
          <w:tcPr>
            <w:tcW w:w="1721" w:type="dxa"/>
            <w:tcBorders>
              <w:top w:val="single" w:sz="4" w:space="0" w:color="auto"/>
              <w:left w:val="single" w:sz="4" w:space="0" w:color="auto"/>
              <w:bottom w:val="single" w:sz="4" w:space="0" w:color="auto"/>
              <w:right w:val="single" w:sz="24" w:space="0" w:color="auto"/>
            </w:tcBorders>
            <w:shd w:val="clear" w:color="auto" w:fill="00FF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2" w:type="dxa"/>
            <w:tcBorders>
              <w:left w:val="single" w:sz="24" w:space="0" w:color="auto"/>
              <w:bottom w:val="single" w:sz="24" w:space="0" w:color="auto"/>
            </w:tcBorders>
            <w:shd w:val="clear" w:color="auto" w:fill="FFFF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shd w:val="clear" w:color="auto" w:fill="FFFF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9</w:t>
            </w:r>
          </w:p>
        </w:tc>
        <w:tc>
          <w:tcPr>
            <w:tcW w:w="1721" w:type="dxa"/>
            <w:tcBorders>
              <w:bottom w:val="single" w:sz="4" w:space="0" w:color="auto"/>
            </w:tcBorders>
            <w:shd w:val="clear" w:color="auto" w:fill="FF66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43" w:type="dxa"/>
            <w:tcBorders>
              <w:bottom w:val="single" w:sz="4" w:space="0" w:color="auto"/>
            </w:tcBorders>
            <w:shd w:val="clear" w:color="auto" w:fill="FF66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r>
      <w:tr w:rsidR="00326A78" w:rsidRPr="00197D59" w:rsidTr="008D28A2">
        <w:trPr>
          <w:trHeight w:val="2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2 – Unlikely</w:t>
            </w:r>
          </w:p>
        </w:tc>
        <w:tc>
          <w:tcPr>
            <w:tcW w:w="1721" w:type="dxa"/>
            <w:tcBorders>
              <w:top w:val="single" w:sz="4" w:space="0" w:color="auto"/>
              <w:bottom w:val="single" w:sz="4" w:space="0" w:color="auto"/>
            </w:tcBorders>
            <w:shd w:val="clear" w:color="auto" w:fill="00FF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2" w:type="dxa"/>
            <w:tcBorders>
              <w:top w:val="single" w:sz="24" w:space="0" w:color="auto"/>
              <w:bottom w:val="single" w:sz="4" w:space="0" w:color="auto"/>
              <w:right w:val="single" w:sz="24" w:space="0" w:color="auto"/>
            </w:tcBorders>
            <w:shd w:val="clear" w:color="auto" w:fill="00FF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1" w:type="dxa"/>
            <w:tcBorders>
              <w:left w:val="single" w:sz="24" w:space="0" w:color="auto"/>
              <w:bottom w:val="single" w:sz="24" w:space="0" w:color="auto"/>
            </w:tcBorders>
            <w:shd w:val="clear" w:color="auto" w:fill="FFFF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tcBorders>
              <w:bottom w:val="single" w:sz="24" w:space="0" w:color="auto"/>
            </w:tcBorders>
            <w:shd w:val="clear" w:color="auto" w:fill="FFFF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43" w:type="dxa"/>
            <w:tcBorders>
              <w:bottom w:val="single" w:sz="4" w:space="0" w:color="auto"/>
            </w:tcBorders>
            <w:shd w:val="clear" w:color="auto" w:fill="FF66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r>
      <w:tr w:rsidR="00326A78" w:rsidRPr="00197D59" w:rsidTr="008D28A2">
        <w:trPr>
          <w:trHeight w:val="283"/>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1 - Rare</w:t>
            </w:r>
          </w:p>
        </w:tc>
        <w:tc>
          <w:tcPr>
            <w:tcW w:w="1721" w:type="dxa"/>
            <w:shd w:val="clear" w:color="auto" w:fill="00FF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tc>
        <w:tc>
          <w:tcPr>
            <w:tcW w:w="1722" w:type="dxa"/>
            <w:tcBorders>
              <w:right w:val="single" w:sz="4" w:space="0" w:color="auto"/>
            </w:tcBorders>
            <w:shd w:val="clear" w:color="auto" w:fill="00FF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1" w:type="dxa"/>
            <w:tcBorders>
              <w:top w:val="single" w:sz="24" w:space="0" w:color="auto"/>
              <w:left w:val="single" w:sz="4" w:space="0" w:color="auto"/>
            </w:tcBorders>
            <w:shd w:val="clear" w:color="auto" w:fill="00FF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1" w:type="dxa"/>
            <w:tcBorders>
              <w:top w:val="single" w:sz="24" w:space="0" w:color="auto"/>
              <w:right w:val="single" w:sz="24" w:space="0" w:color="auto"/>
            </w:tcBorders>
            <w:shd w:val="clear" w:color="auto" w:fill="00FF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43" w:type="dxa"/>
            <w:tcBorders>
              <w:left w:val="single" w:sz="24" w:space="0" w:color="auto"/>
            </w:tcBorders>
            <w:shd w:val="clear" w:color="auto" w:fill="FFFF00"/>
          </w:tcPr>
          <w:p w:rsidR="00326A78" w:rsidRPr="00197D59" w:rsidRDefault="00326A78" w:rsidP="008D28A2">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r>
    </w:tbl>
    <w:p w:rsidR="0036344A" w:rsidRDefault="0036344A" w:rsidP="00A83620">
      <w:pPr>
        <w:rPr>
          <w:rFonts w:ascii="Arial" w:hAnsi="Arial" w:cs="Arial"/>
          <w:b/>
          <w:sz w:val="24"/>
          <w:szCs w:val="24"/>
        </w:rPr>
      </w:pPr>
    </w:p>
    <w:p w:rsidR="00326A78" w:rsidRPr="00E15821" w:rsidRDefault="0036344A" w:rsidP="00A83620">
      <w:pPr>
        <w:rPr>
          <w:rFonts w:ascii="Arial" w:hAnsi="Arial" w:cs="Arial"/>
          <w:b/>
          <w:sz w:val="24"/>
          <w:szCs w:val="24"/>
        </w:rPr>
      </w:pPr>
      <w:r>
        <w:rPr>
          <w:noProof/>
          <w:lang w:eastAsia="en-GB"/>
        </w:rPr>
        <w:drawing>
          <wp:inline distT="0" distB="0" distL="0" distR="0" wp14:anchorId="0D390489" wp14:editId="5FF5B8E6">
            <wp:extent cx="4987636" cy="222084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96324" cy="2224709"/>
                    </a:xfrm>
                    <a:prstGeom prst="rect">
                      <a:avLst/>
                    </a:prstGeom>
                  </pic:spPr>
                </pic:pic>
              </a:graphicData>
            </a:graphic>
          </wp:inline>
        </w:drawing>
      </w:r>
      <w:r w:rsidR="00326A78" w:rsidRPr="00E15821">
        <w:rPr>
          <w:rFonts w:ascii="Arial" w:hAnsi="Arial" w:cs="Arial"/>
          <w:b/>
          <w:sz w:val="24"/>
          <w:szCs w:val="24"/>
        </w:rPr>
        <w:t xml:space="preserve"> </w:t>
      </w:r>
    </w:p>
    <w:sectPr w:rsidR="00326A78" w:rsidRPr="00E15821" w:rsidSect="00326A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90D" w:rsidRDefault="0056390D" w:rsidP="00FC4C1F">
      <w:pPr>
        <w:spacing w:after="0" w:line="240" w:lineRule="auto"/>
      </w:pPr>
      <w:r>
        <w:separator/>
      </w:r>
    </w:p>
  </w:endnote>
  <w:endnote w:type="continuationSeparator" w:id="0">
    <w:p w:rsidR="0056390D" w:rsidRDefault="0056390D" w:rsidP="00FC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76" w:type="dxa"/>
      <w:jc w:val="center"/>
      <w:tblLook w:val="04A0" w:firstRow="1" w:lastRow="0" w:firstColumn="1" w:lastColumn="0" w:noHBand="0" w:noVBand="1"/>
    </w:tblPr>
    <w:tblGrid>
      <w:gridCol w:w="5098"/>
      <w:gridCol w:w="3678"/>
    </w:tblGrid>
    <w:tr w:rsidR="0056390D" w:rsidRPr="00E95D5F" w:rsidTr="00197D59">
      <w:trPr>
        <w:trHeight w:val="250"/>
        <w:jc w:val="center"/>
      </w:trPr>
      <w:tc>
        <w:tcPr>
          <w:tcW w:w="5098" w:type="dxa"/>
        </w:tcPr>
        <w:p w:rsidR="0056390D" w:rsidRPr="00E95D5F" w:rsidRDefault="0056390D" w:rsidP="00E52B37">
          <w:pPr>
            <w:pStyle w:val="Footer"/>
            <w:rPr>
              <w:rFonts w:ascii="Arial" w:hAnsi="Arial" w:cs="Arial"/>
              <w:sz w:val="20"/>
            </w:rPr>
          </w:pPr>
          <w:r>
            <w:rPr>
              <w:rFonts w:ascii="Arial" w:hAnsi="Arial" w:cs="Arial"/>
              <w:sz w:val="20"/>
            </w:rPr>
            <w:t>Author: N. Hodges</w:t>
          </w:r>
          <w:r w:rsidRPr="00E95D5F">
            <w:rPr>
              <w:rFonts w:ascii="Arial" w:hAnsi="Arial" w:cs="Arial"/>
              <w:sz w:val="20"/>
            </w:rPr>
            <w:t xml:space="preserve"> </w:t>
          </w:r>
        </w:p>
      </w:tc>
      <w:tc>
        <w:tcPr>
          <w:tcW w:w="3678" w:type="dxa"/>
        </w:tcPr>
        <w:p w:rsidR="0056390D" w:rsidRPr="00E95D5F" w:rsidRDefault="0056390D" w:rsidP="00E52B37">
          <w:pPr>
            <w:pStyle w:val="Footer"/>
            <w:ind w:firstLine="36"/>
            <w:rPr>
              <w:rFonts w:ascii="Arial" w:hAnsi="Arial" w:cs="Arial"/>
              <w:sz w:val="20"/>
            </w:rPr>
          </w:pPr>
          <w:r>
            <w:rPr>
              <w:rFonts w:ascii="Arial" w:hAnsi="Arial" w:cs="Arial"/>
              <w:sz w:val="20"/>
            </w:rPr>
            <w:t>Edition No: 4</w:t>
          </w:r>
        </w:p>
      </w:tc>
    </w:tr>
    <w:tr w:rsidR="0056390D" w:rsidRPr="00E95D5F" w:rsidTr="00197D59">
      <w:trPr>
        <w:trHeight w:val="250"/>
        <w:jc w:val="center"/>
      </w:trPr>
      <w:tc>
        <w:tcPr>
          <w:tcW w:w="5098" w:type="dxa"/>
        </w:tcPr>
        <w:p w:rsidR="0056390D" w:rsidRPr="00E95D5F" w:rsidRDefault="0056390D" w:rsidP="003C2608">
          <w:pPr>
            <w:pStyle w:val="Footer"/>
            <w:ind w:right="-254"/>
            <w:rPr>
              <w:rFonts w:ascii="Arial" w:hAnsi="Arial" w:cs="Arial"/>
              <w:sz w:val="20"/>
            </w:rPr>
          </w:pPr>
          <w:r w:rsidRPr="00E95D5F">
            <w:rPr>
              <w:rFonts w:ascii="Arial" w:hAnsi="Arial" w:cs="Arial"/>
              <w:sz w:val="20"/>
            </w:rPr>
            <w:t>Approved by</w:t>
          </w:r>
          <w:r>
            <w:rPr>
              <w:rFonts w:ascii="Arial" w:hAnsi="Arial" w:cs="Arial"/>
              <w:sz w:val="20"/>
            </w:rPr>
            <w:t>: W. Vietri</w:t>
          </w:r>
          <w:r w:rsidRPr="00E95D5F">
            <w:rPr>
              <w:rFonts w:ascii="Arial" w:hAnsi="Arial" w:cs="Arial"/>
              <w:sz w:val="20"/>
            </w:rPr>
            <w:tab/>
            <w:t xml:space="preserve">                                                  </w:t>
          </w:r>
        </w:p>
      </w:tc>
      <w:tc>
        <w:tcPr>
          <w:tcW w:w="3678" w:type="dxa"/>
        </w:tcPr>
        <w:p w:rsidR="0056390D" w:rsidRPr="00E95D5F" w:rsidRDefault="0056390D" w:rsidP="00E52B37">
          <w:pPr>
            <w:pStyle w:val="Footer"/>
            <w:ind w:firstLine="36"/>
            <w:rPr>
              <w:rFonts w:ascii="Arial" w:hAnsi="Arial" w:cs="Arial"/>
              <w:sz w:val="20"/>
            </w:rPr>
          </w:pPr>
          <w:r w:rsidRPr="00E95D5F">
            <w:rPr>
              <w:rFonts w:ascii="Arial" w:hAnsi="Arial" w:cs="Arial"/>
              <w:sz w:val="20"/>
            </w:rPr>
            <w:t xml:space="preserve">Active Date: </w:t>
          </w:r>
          <w:r>
            <w:rPr>
              <w:rFonts w:ascii="Arial" w:hAnsi="Arial" w:cs="Arial"/>
              <w:sz w:val="20"/>
            </w:rPr>
            <w:t>28/04/2023</w:t>
          </w:r>
        </w:p>
      </w:tc>
    </w:tr>
    <w:tr w:rsidR="0056390D" w:rsidRPr="00E95D5F" w:rsidTr="008D28A2">
      <w:trPr>
        <w:trHeight w:val="250"/>
        <w:jc w:val="center"/>
      </w:trPr>
      <w:tc>
        <w:tcPr>
          <w:tcW w:w="8776" w:type="dxa"/>
          <w:gridSpan w:val="2"/>
        </w:tcPr>
        <w:p w:rsidR="0056390D" w:rsidRPr="00E95D5F" w:rsidRDefault="0056390D" w:rsidP="00197D59">
          <w:pPr>
            <w:pStyle w:val="Footer"/>
            <w:ind w:firstLine="36"/>
            <w:jc w:val="center"/>
            <w:rPr>
              <w:rFonts w:ascii="Arial" w:hAnsi="Arial" w:cs="Arial"/>
              <w:sz w:val="20"/>
            </w:rPr>
          </w:pPr>
          <w:r w:rsidRPr="00197D59">
            <w:rPr>
              <w:rFonts w:ascii="Arial" w:hAnsi="Arial" w:cs="Arial"/>
              <w:sz w:val="20"/>
            </w:rPr>
            <w:t xml:space="preserve">Page </w:t>
          </w:r>
          <w:r w:rsidRPr="00197D59">
            <w:rPr>
              <w:rFonts w:ascii="Arial" w:hAnsi="Arial" w:cs="Arial"/>
              <w:b/>
              <w:bCs/>
              <w:sz w:val="20"/>
            </w:rPr>
            <w:fldChar w:fldCharType="begin"/>
          </w:r>
          <w:r w:rsidRPr="00197D59">
            <w:rPr>
              <w:rFonts w:ascii="Arial" w:hAnsi="Arial" w:cs="Arial"/>
              <w:b/>
              <w:bCs/>
              <w:sz w:val="20"/>
            </w:rPr>
            <w:instrText xml:space="preserve"> PAGE  \* Arabic  \* MERGEFORMAT </w:instrText>
          </w:r>
          <w:r w:rsidRPr="00197D59">
            <w:rPr>
              <w:rFonts w:ascii="Arial" w:hAnsi="Arial" w:cs="Arial"/>
              <w:b/>
              <w:bCs/>
              <w:sz w:val="20"/>
            </w:rPr>
            <w:fldChar w:fldCharType="separate"/>
          </w:r>
          <w:r w:rsidR="00F82035">
            <w:rPr>
              <w:rFonts w:ascii="Arial" w:hAnsi="Arial" w:cs="Arial"/>
              <w:b/>
              <w:bCs/>
              <w:noProof/>
              <w:sz w:val="20"/>
            </w:rPr>
            <w:t>2</w:t>
          </w:r>
          <w:r w:rsidRPr="00197D59">
            <w:rPr>
              <w:rFonts w:ascii="Arial" w:hAnsi="Arial" w:cs="Arial"/>
              <w:b/>
              <w:bCs/>
              <w:sz w:val="20"/>
            </w:rPr>
            <w:fldChar w:fldCharType="end"/>
          </w:r>
          <w:r w:rsidRPr="00197D59">
            <w:rPr>
              <w:rFonts w:ascii="Arial" w:hAnsi="Arial" w:cs="Arial"/>
              <w:sz w:val="20"/>
            </w:rPr>
            <w:t xml:space="preserve"> of </w:t>
          </w:r>
          <w:r w:rsidRPr="00197D59">
            <w:rPr>
              <w:rFonts w:ascii="Arial" w:hAnsi="Arial" w:cs="Arial"/>
              <w:b/>
              <w:bCs/>
              <w:sz w:val="20"/>
            </w:rPr>
            <w:fldChar w:fldCharType="begin"/>
          </w:r>
          <w:r w:rsidRPr="00197D59">
            <w:rPr>
              <w:rFonts w:ascii="Arial" w:hAnsi="Arial" w:cs="Arial"/>
              <w:b/>
              <w:bCs/>
              <w:sz w:val="20"/>
            </w:rPr>
            <w:instrText xml:space="preserve"> NUMPAGES  \* Arabic  \* MERGEFORMAT </w:instrText>
          </w:r>
          <w:r w:rsidRPr="00197D59">
            <w:rPr>
              <w:rFonts w:ascii="Arial" w:hAnsi="Arial" w:cs="Arial"/>
              <w:b/>
              <w:bCs/>
              <w:sz w:val="20"/>
            </w:rPr>
            <w:fldChar w:fldCharType="separate"/>
          </w:r>
          <w:r w:rsidR="00F82035">
            <w:rPr>
              <w:rFonts w:ascii="Arial" w:hAnsi="Arial" w:cs="Arial"/>
              <w:b/>
              <w:bCs/>
              <w:noProof/>
              <w:sz w:val="20"/>
            </w:rPr>
            <w:t>7</w:t>
          </w:r>
          <w:r w:rsidRPr="00197D59">
            <w:rPr>
              <w:rFonts w:ascii="Arial" w:hAnsi="Arial" w:cs="Arial"/>
              <w:b/>
              <w:bCs/>
              <w:sz w:val="20"/>
            </w:rPr>
            <w:fldChar w:fldCharType="end"/>
          </w:r>
        </w:p>
      </w:tc>
    </w:tr>
  </w:tbl>
  <w:p w:rsidR="0056390D" w:rsidRDefault="00563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90D" w:rsidRDefault="0056390D" w:rsidP="00FC4C1F">
      <w:pPr>
        <w:spacing w:after="0" w:line="240" w:lineRule="auto"/>
      </w:pPr>
      <w:r>
        <w:separator/>
      </w:r>
    </w:p>
  </w:footnote>
  <w:footnote w:type="continuationSeparator" w:id="0">
    <w:p w:rsidR="0056390D" w:rsidRDefault="0056390D" w:rsidP="00FC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90D" w:rsidRPr="00E95D5F" w:rsidRDefault="0056390D" w:rsidP="00123098">
    <w:pPr>
      <w:pStyle w:val="Header"/>
      <w:tabs>
        <w:tab w:val="left" w:pos="6358"/>
      </w:tabs>
      <w:jc w:val="right"/>
      <w:rPr>
        <w:b/>
        <w:sz w:val="24"/>
      </w:rPr>
    </w:pPr>
    <w:r w:rsidRPr="00E95D5F">
      <w:rPr>
        <w:b/>
        <w:sz w:val="24"/>
      </w:rPr>
      <w:t xml:space="preserve">RUH </w:t>
    </w:r>
    <w:smartTag w:uri="urn:schemas-microsoft-com:office:smarttags" w:element="City">
      <w:smartTag w:uri="urn:schemas-microsoft-com:office:smarttags" w:element="place">
        <w:r w:rsidRPr="00E95D5F">
          <w:rPr>
            <w:b/>
            <w:sz w:val="24"/>
          </w:rPr>
          <w:t>Bath</w:t>
        </w:r>
      </w:smartTag>
    </w:smartTag>
    <w:r w:rsidRPr="00E95D5F">
      <w:rPr>
        <w:b/>
        <w:sz w:val="24"/>
      </w:rPr>
      <w:t xml:space="preserve"> NHS Foundation Trust – Pathology Department</w:t>
    </w:r>
  </w:p>
  <w:p w:rsidR="0056390D" w:rsidRPr="00E95D5F" w:rsidRDefault="0056390D" w:rsidP="00123098">
    <w:pPr>
      <w:pStyle w:val="Header"/>
      <w:rPr>
        <w:rFonts w:ascii="Arial" w:hAnsi="Arial" w:cs="Arial"/>
      </w:rPr>
    </w:pPr>
    <w:r w:rsidRPr="00E95D5F">
      <w:rPr>
        <w:rFonts w:ascii="Arial" w:hAnsi="Arial" w:cs="Arial"/>
        <w:b/>
      </w:rPr>
      <w:t>Document Reference:</w:t>
    </w:r>
    <w:r w:rsidRPr="00E95D5F">
      <w:rPr>
        <w:rFonts w:ascii="Arial" w:hAnsi="Arial" w:cs="Arial"/>
      </w:rPr>
      <w:t xml:space="preserve"> </w:t>
    </w:r>
    <w:r>
      <w:rPr>
        <w:rFonts w:ascii="Arial" w:hAnsi="Arial" w:cs="Arial"/>
      </w:rPr>
      <w:t>[RA/POCT</w:t>
    </w:r>
    <w:r w:rsidRPr="004A37DE">
      <w:rPr>
        <w:rFonts w:ascii="Arial" w:hAnsi="Arial" w:cs="Arial"/>
      </w:rPr>
      <w:t>/</w:t>
    </w:r>
    <w:r>
      <w:rPr>
        <w:rFonts w:ascii="Arial" w:hAnsi="Arial" w:cs="Arial"/>
      </w:rPr>
      <w:t>14</w:t>
    </w:r>
    <w:r w:rsidRPr="004A37DE">
      <w:rPr>
        <w:rFonts w:ascii="Arial" w:hAnsi="Arial" w:cs="Arial"/>
      </w:rPr>
      <w:t>]</w:t>
    </w:r>
  </w:p>
  <w:p w:rsidR="0056390D" w:rsidRPr="00E95D5F" w:rsidRDefault="0056390D" w:rsidP="00123098">
    <w:pPr>
      <w:pStyle w:val="Header"/>
      <w:rPr>
        <w:sz w:val="14"/>
        <w:szCs w:val="16"/>
      </w:rPr>
    </w:pPr>
  </w:p>
  <w:tbl>
    <w:tblPr>
      <w:tblStyle w:val="TableGrid"/>
      <w:tblW w:w="14839"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01"/>
      <w:gridCol w:w="238"/>
    </w:tblGrid>
    <w:tr w:rsidR="0056390D" w:rsidRPr="00E95D5F" w:rsidTr="00A97F9B">
      <w:trPr>
        <w:trHeight w:val="428"/>
      </w:trPr>
      <w:tc>
        <w:tcPr>
          <w:tcW w:w="14601" w:type="dxa"/>
        </w:tcPr>
        <w:p w:rsidR="0056390D" w:rsidRPr="00E95D5F" w:rsidRDefault="0056390D" w:rsidP="00800E75">
          <w:pPr>
            <w:pStyle w:val="Header"/>
            <w:ind w:left="-110"/>
            <w:rPr>
              <w:rFonts w:ascii="Arial" w:hAnsi="Arial" w:cs="Arial"/>
              <w:sz w:val="20"/>
            </w:rPr>
          </w:pPr>
          <w:r w:rsidRPr="00E95D5F">
            <w:rPr>
              <w:rFonts w:ascii="Arial" w:hAnsi="Arial" w:cs="Arial"/>
              <w:b/>
              <w:szCs w:val="28"/>
            </w:rPr>
            <w:t>Title:</w:t>
          </w:r>
          <w:r w:rsidRPr="00E95D5F">
            <w:rPr>
              <w:rFonts w:ascii="Arial" w:hAnsi="Arial" w:cs="Arial"/>
              <w:szCs w:val="28"/>
            </w:rPr>
            <w:t xml:space="preserve"> </w:t>
          </w:r>
          <w:r w:rsidRPr="00BE1BDA">
            <w:rPr>
              <w:rFonts w:ascii="Arial" w:hAnsi="Arial" w:cs="Arial"/>
              <w:szCs w:val="28"/>
            </w:rPr>
            <w:t xml:space="preserve">Risk Assessment Form for </w:t>
          </w:r>
          <w:r>
            <w:rPr>
              <w:rFonts w:ascii="Arial" w:hAnsi="Arial" w:cs="Arial"/>
              <w:szCs w:val="28"/>
            </w:rPr>
            <w:t>the use of the Radiometer ABL90 Flex plus blood gas analysers.</w:t>
          </w:r>
        </w:p>
      </w:tc>
      <w:tc>
        <w:tcPr>
          <w:tcW w:w="238" w:type="dxa"/>
        </w:tcPr>
        <w:p w:rsidR="0056390D" w:rsidRPr="00E95D5F" w:rsidRDefault="0056390D" w:rsidP="00123098">
          <w:pPr>
            <w:pStyle w:val="Header"/>
            <w:rPr>
              <w:sz w:val="18"/>
              <w:szCs w:val="20"/>
            </w:rPr>
          </w:pPr>
        </w:p>
      </w:tc>
    </w:tr>
  </w:tbl>
  <w:p w:rsidR="0056390D" w:rsidRPr="001521DC" w:rsidRDefault="0056390D" w:rsidP="0012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42A13"/>
    <w:multiLevelType w:val="hybridMultilevel"/>
    <w:tmpl w:val="A4167F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B70BE9"/>
    <w:multiLevelType w:val="hybridMultilevel"/>
    <w:tmpl w:val="5B4622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D4001"/>
    <w:multiLevelType w:val="hybridMultilevel"/>
    <w:tmpl w:val="694ACC14"/>
    <w:lvl w:ilvl="0" w:tplc="33DA913E">
      <w:start w:val="1"/>
      <w:numFmt w:val="bullet"/>
      <w:lvlText w:val="•"/>
      <w:lvlJc w:val="left"/>
      <w:pPr>
        <w:tabs>
          <w:tab w:val="num" w:pos="1440"/>
        </w:tabs>
        <w:ind w:left="1440" w:hanging="360"/>
      </w:pPr>
      <w:rPr>
        <w:rFonts w:ascii="Times New Roman" w:hAnsi="Times New Roman" w:hint="default"/>
      </w:rPr>
    </w:lvl>
    <w:lvl w:ilvl="1" w:tplc="96E0B314" w:tentative="1">
      <w:start w:val="1"/>
      <w:numFmt w:val="bullet"/>
      <w:lvlText w:val="•"/>
      <w:lvlJc w:val="left"/>
      <w:pPr>
        <w:tabs>
          <w:tab w:val="num" w:pos="2160"/>
        </w:tabs>
        <w:ind w:left="2160" w:hanging="360"/>
      </w:pPr>
      <w:rPr>
        <w:rFonts w:ascii="Times New Roman" w:hAnsi="Times New Roman" w:hint="default"/>
      </w:rPr>
    </w:lvl>
    <w:lvl w:ilvl="2" w:tplc="78D883F4" w:tentative="1">
      <w:start w:val="1"/>
      <w:numFmt w:val="bullet"/>
      <w:lvlText w:val="•"/>
      <w:lvlJc w:val="left"/>
      <w:pPr>
        <w:tabs>
          <w:tab w:val="num" w:pos="2880"/>
        </w:tabs>
        <w:ind w:left="2880" w:hanging="360"/>
      </w:pPr>
      <w:rPr>
        <w:rFonts w:ascii="Times New Roman" w:hAnsi="Times New Roman" w:hint="default"/>
      </w:rPr>
    </w:lvl>
    <w:lvl w:ilvl="3" w:tplc="94C6DEF8" w:tentative="1">
      <w:start w:val="1"/>
      <w:numFmt w:val="bullet"/>
      <w:lvlText w:val="•"/>
      <w:lvlJc w:val="left"/>
      <w:pPr>
        <w:tabs>
          <w:tab w:val="num" w:pos="3600"/>
        </w:tabs>
        <w:ind w:left="3600" w:hanging="360"/>
      </w:pPr>
      <w:rPr>
        <w:rFonts w:ascii="Times New Roman" w:hAnsi="Times New Roman" w:hint="default"/>
      </w:rPr>
    </w:lvl>
    <w:lvl w:ilvl="4" w:tplc="60064256" w:tentative="1">
      <w:start w:val="1"/>
      <w:numFmt w:val="bullet"/>
      <w:lvlText w:val="•"/>
      <w:lvlJc w:val="left"/>
      <w:pPr>
        <w:tabs>
          <w:tab w:val="num" w:pos="4320"/>
        </w:tabs>
        <w:ind w:left="4320" w:hanging="360"/>
      </w:pPr>
      <w:rPr>
        <w:rFonts w:ascii="Times New Roman" w:hAnsi="Times New Roman" w:hint="default"/>
      </w:rPr>
    </w:lvl>
    <w:lvl w:ilvl="5" w:tplc="635C34E0" w:tentative="1">
      <w:start w:val="1"/>
      <w:numFmt w:val="bullet"/>
      <w:lvlText w:val="•"/>
      <w:lvlJc w:val="left"/>
      <w:pPr>
        <w:tabs>
          <w:tab w:val="num" w:pos="5040"/>
        </w:tabs>
        <w:ind w:left="5040" w:hanging="360"/>
      </w:pPr>
      <w:rPr>
        <w:rFonts w:ascii="Times New Roman" w:hAnsi="Times New Roman" w:hint="default"/>
      </w:rPr>
    </w:lvl>
    <w:lvl w:ilvl="6" w:tplc="06DC66A6" w:tentative="1">
      <w:start w:val="1"/>
      <w:numFmt w:val="bullet"/>
      <w:lvlText w:val="•"/>
      <w:lvlJc w:val="left"/>
      <w:pPr>
        <w:tabs>
          <w:tab w:val="num" w:pos="5760"/>
        </w:tabs>
        <w:ind w:left="5760" w:hanging="360"/>
      </w:pPr>
      <w:rPr>
        <w:rFonts w:ascii="Times New Roman" w:hAnsi="Times New Roman" w:hint="default"/>
      </w:rPr>
    </w:lvl>
    <w:lvl w:ilvl="7" w:tplc="605E4BBA" w:tentative="1">
      <w:start w:val="1"/>
      <w:numFmt w:val="bullet"/>
      <w:lvlText w:val="•"/>
      <w:lvlJc w:val="left"/>
      <w:pPr>
        <w:tabs>
          <w:tab w:val="num" w:pos="6480"/>
        </w:tabs>
        <w:ind w:left="6480" w:hanging="360"/>
      </w:pPr>
      <w:rPr>
        <w:rFonts w:ascii="Times New Roman" w:hAnsi="Times New Roman" w:hint="default"/>
      </w:rPr>
    </w:lvl>
    <w:lvl w:ilvl="8" w:tplc="A296DD0E" w:tentative="1">
      <w:start w:val="1"/>
      <w:numFmt w:val="bullet"/>
      <w:lvlText w:val="•"/>
      <w:lvlJc w:val="left"/>
      <w:pPr>
        <w:tabs>
          <w:tab w:val="num" w:pos="7200"/>
        </w:tabs>
        <w:ind w:left="7200" w:hanging="360"/>
      </w:pPr>
      <w:rPr>
        <w:rFonts w:ascii="Times New Roman" w:hAnsi="Times New Roman" w:hint="default"/>
      </w:rPr>
    </w:lvl>
  </w:abstractNum>
  <w:abstractNum w:abstractNumId="3" w15:restartNumberingAfterBreak="0">
    <w:nsid w:val="38F12810"/>
    <w:multiLevelType w:val="hybridMultilevel"/>
    <w:tmpl w:val="AB5EDF82"/>
    <w:lvl w:ilvl="0" w:tplc="ABBA8CD6">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68800A6"/>
    <w:multiLevelType w:val="hybridMultilevel"/>
    <w:tmpl w:val="087E06E6"/>
    <w:lvl w:ilvl="0" w:tplc="ABBA8CD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702E34"/>
    <w:multiLevelType w:val="hybridMultilevel"/>
    <w:tmpl w:val="5BB8244A"/>
    <w:lvl w:ilvl="0" w:tplc="ABBA8CD6">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872D1"/>
    <w:multiLevelType w:val="hybridMultilevel"/>
    <w:tmpl w:val="DE389AC2"/>
    <w:lvl w:ilvl="0" w:tplc="E4B0B0C4">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517675"/>
    <w:multiLevelType w:val="hybridMultilevel"/>
    <w:tmpl w:val="4F060880"/>
    <w:lvl w:ilvl="0" w:tplc="ABBA8CD6">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573E45"/>
    <w:multiLevelType w:val="hybridMultilevel"/>
    <w:tmpl w:val="1DC20C60"/>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3"/>
  </w:num>
  <w:num w:numId="4">
    <w:abstractNumId w:val="6"/>
  </w:num>
  <w:num w:numId="5">
    <w:abstractNumId w:val="7"/>
  </w:num>
  <w:num w:numId="6">
    <w:abstractNumId w:val="5"/>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20"/>
    <w:rsid w:val="000E6548"/>
    <w:rsid w:val="000F303F"/>
    <w:rsid w:val="00101337"/>
    <w:rsid w:val="00106A94"/>
    <w:rsid w:val="00112C1A"/>
    <w:rsid w:val="00122DE0"/>
    <w:rsid w:val="00123098"/>
    <w:rsid w:val="00123C41"/>
    <w:rsid w:val="00176E7E"/>
    <w:rsid w:val="00182367"/>
    <w:rsid w:val="0019273C"/>
    <w:rsid w:val="00197D59"/>
    <w:rsid w:val="002102E1"/>
    <w:rsid w:val="00240B97"/>
    <w:rsid w:val="00283DF1"/>
    <w:rsid w:val="002E2A28"/>
    <w:rsid w:val="002F3965"/>
    <w:rsid w:val="00326A78"/>
    <w:rsid w:val="003320FB"/>
    <w:rsid w:val="0036344A"/>
    <w:rsid w:val="003C2608"/>
    <w:rsid w:val="003D5E2F"/>
    <w:rsid w:val="004A1419"/>
    <w:rsid w:val="004A37DE"/>
    <w:rsid w:val="004E0EE7"/>
    <w:rsid w:val="0056390D"/>
    <w:rsid w:val="005D4499"/>
    <w:rsid w:val="00621789"/>
    <w:rsid w:val="006312FE"/>
    <w:rsid w:val="00692653"/>
    <w:rsid w:val="006C7014"/>
    <w:rsid w:val="007035BA"/>
    <w:rsid w:val="0072411D"/>
    <w:rsid w:val="007A3534"/>
    <w:rsid w:val="007D2848"/>
    <w:rsid w:val="007E4B2A"/>
    <w:rsid w:val="007E79DD"/>
    <w:rsid w:val="00800E75"/>
    <w:rsid w:val="00801F96"/>
    <w:rsid w:val="00876913"/>
    <w:rsid w:val="008C769C"/>
    <w:rsid w:val="008D28A2"/>
    <w:rsid w:val="009918A3"/>
    <w:rsid w:val="00A83620"/>
    <w:rsid w:val="00A97F9B"/>
    <w:rsid w:val="00AA7889"/>
    <w:rsid w:val="00AD3550"/>
    <w:rsid w:val="00AF0FAB"/>
    <w:rsid w:val="00B13718"/>
    <w:rsid w:val="00BE1BDA"/>
    <w:rsid w:val="00C92F10"/>
    <w:rsid w:val="00CA1236"/>
    <w:rsid w:val="00CB12D1"/>
    <w:rsid w:val="00CD3CBE"/>
    <w:rsid w:val="00CE5253"/>
    <w:rsid w:val="00D36EB6"/>
    <w:rsid w:val="00D92795"/>
    <w:rsid w:val="00DD0D63"/>
    <w:rsid w:val="00DD6BE9"/>
    <w:rsid w:val="00DE3690"/>
    <w:rsid w:val="00DF392C"/>
    <w:rsid w:val="00E13A47"/>
    <w:rsid w:val="00E15821"/>
    <w:rsid w:val="00E50B25"/>
    <w:rsid w:val="00E52B37"/>
    <w:rsid w:val="00E65F0A"/>
    <w:rsid w:val="00E71A3D"/>
    <w:rsid w:val="00E75298"/>
    <w:rsid w:val="00E95D5F"/>
    <w:rsid w:val="00ED2E42"/>
    <w:rsid w:val="00EE0E3C"/>
    <w:rsid w:val="00EE423E"/>
    <w:rsid w:val="00F47BEC"/>
    <w:rsid w:val="00F742A6"/>
    <w:rsid w:val="00F82035"/>
    <w:rsid w:val="00F84F96"/>
    <w:rsid w:val="00FB5CD0"/>
    <w:rsid w:val="00FB6CC9"/>
    <w:rsid w:val="00FC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3009"/>
    <o:shapelayout v:ext="edit">
      <o:idmap v:ext="edit" data="1"/>
    </o:shapelayout>
  </w:shapeDefaults>
  <w:decimalSymbol w:val="."/>
  <w:listSeparator w:val=","/>
  <w15:docId w15:val="{D11A131F-22DC-4590-A5AA-D1C7372D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C1F"/>
  </w:style>
  <w:style w:type="paragraph" w:styleId="Footer">
    <w:name w:val="footer"/>
    <w:basedOn w:val="Normal"/>
    <w:link w:val="FooterChar"/>
    <w:uiPriority w:val="99"/>
    <w:unhideWhenUsed/>
    <w:rsid w:val="00FC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C1F"/>
  </w:style>
  <w:style w:type="paragraph" w:styleId="BalloonText">
    <w:name w:val="Balloon Text"/>
    <w:basedOn w:val="Normal"/>
    <w:link w:val="BalloonTextChar"/>
    <w:uiPriority w:val="99"/>
    <w:semiHidden/>
    <w:unhideWhenUsed/>
    <w:rsid w:val="00FC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C1F"/>
    <w:rPr>
      <w:rFonts w:ascii="Tahoma" w:hAnsi="Tahoma" w:cs="Tahoma"/>
      <w:sz w:val="16"/>
      <w:szCs w:val="16"/>
    </w:rPr>
  </w:style>
  <w:style w:type="paragraph" w:styleId="ListParagraph">
    <w:name w:val="List Paragraph"/>
    <w:basedOn w:val="Normal"/>
    <w:uiPriority w:val="34"/>
    <w:qFormat/>
    <w:rsid w:val="00283DF1"/>
    <w:pPr>
      <w:ind w:left="720"/>
      <w:contextualSpacing/>
    </w:pPr>
  </w:style>
  <w:style w:type="paragraph" w:styleId="BodyText">
    <w:name w:val="Body Text"/>
    <w:basedOn w:val="Normal"/>
    <w:link w:val="BodyTextChar"/>
    <w:rsid w:val="00283DF1"/>
    <w:pPr>
      <w:spacing w:after="0" w:line="240" w:lineRule="auto"/>
    </w:pPr>
    <w:rPr>
      <w:rFonts w:ascii="Arial" w:eastAsia="Times New Roman" w:hAnsi="Arial" w:cs="Times New Roman"/>
      <w:b/>
      <w:bCs/>
      <w:sz w:val="20"/>
      <w:szCs w:val="20"/>
    </w:rPr>
  </w:style>
  <w:style w:type="character" w:customStyle="1" w:styleId="BodyTextChar">
    <w:name w:val="Body Text Char"/>
    <w:basedOn w:val="DefaultParagraphFont"/>
    <w:link w:val="BodyText"/>
    <w:rsid w:val="00283DF1"/>
    <w:rPr>
      <w:rFonts w:ascii="Arial" w:eastAsia="Times New Roman" w:hAnsi="Arial" w:cs="Times New Roman"/>
      <w:b/>
      <w:bCs/>
      <w:sz w:val="20"/>
      <w:szCs w:val="20"/>
    </w:rPr>
  </w:style>
  <w:style w:type="character" w:styleId="Hyperlink">
    <w:name w:val="Hyperlink"/>
    <w:basedOn w:val="DefaultParagraphFont"/>
    <w:uiPriority w:val="99"/>
    <w:unhideWhenUsed/>
    <w:rsid w:val="00E52B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erver.ruh-bath.nhs.uk/staff_resources/governance/policies/documents/clinical_policies/yellow_infection_control/Yellow_622_Universal_Standard_Infection_Control_Policy.pdf"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bserver.ruh-bath.nhs.uk/staff_resources/governance/policies/documents/clinical_policies/yellow_infection_control/Yellow_622_Universal_Standard_Infection_Control_Policy.pdf" TargetMode="External"/><Relationship Id="rId4" Type="http://schemas.openxmlformats.org/officeDocument/2006/relationships/settings" Target="settings.xml"/><Relationship Id="rId9" Type="http://schemas.openxmlformats.org/officeDocument/2006/relationships/hyperlink" Target="https://webserver.ruh-bath.nhs.uk/staff_resources/governance/policies/documents/clinical_policies/yellow_infection_control/Yellow_619_Medical_Sharps_Polic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0AA1A-9E12-4F9C-BE8C-B18A0838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2263</Words>
  <Characters>12904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United Hospitals Bath Foundation Trust</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Hodges, Nicola</cp:lastModifiedBy>
  <cp:revision>2</cp:revision>
  <dcterms:created xsi:type="dcterms:W3CDTF">2023-05-18T09:55:00Z</dcterms:created>
  <dcterms:modified xsi:type="dcterms:W3CDTF">2023-05-18T09:55:00Z</dcterms:modified>
</cp:coreProperties>
</file>